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52" w:rsidRPr="00B53807" w:rsidRDefault="00E33752" w:rsidP="00E33752">
      <w:pPr>
        <w:pStyle w:val="ac"/>
        <w:spacing w:before="240"/>
        <w:ind w:right="-4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53807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8B0013" w:rsidRPr="00B53807" w:rsidRDefault="00E33752" w:rsidP="00F06A69">
      <w:pPr>
        <w:spacing w:after="240"/>
        <w:ind w:right="-456"/>
        <w:jc w:val="center"/>
        <w:rPr>
          <w:color w:val="000000"/>
          <w:sz w:val="28"/>
          <w:szCs w:val="28"/>
        </w:rPr>
      </w:pPr>
      <w:r w:rsidRPr="00B53807">
        <w:rPr>
          <w:color w:val="000000"/>
          <w:sz w:val="28"/>
          <w:szCs w:val="28"/>
        </w:rPr>
        <w:t>вопросов для проверки знаний экспертов в области промышленной безопасности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3794"/>
        <w:gridCol w:w="11482"/>
      </w:tblGrid>
      <w:tr w:rsidR="00B53807" w:rsidRPr="00B53807" w:rsidTr="00B53807">
        <w:tc>
          <w:tcPr>
            <w:tcW w:w="3794" w:type="dxa"/>
          </w:tcPr>
          <w:p w:rsidR="00B53807" w:rsidRPr="00B53807" w:rsidRDefault="00B53807" w:rsidP="00B53807">
            <w:pPr>
              <w:spacing w:after="240"/>
              <w:ind w:right="-456"/>
              <w:jc w:val="center"/>
              <w:rPr>
                <w:color w:val="000000"/>
                <w:sz w:val="28"/>
                <w:szCs w:val="28"/>
              </w:rPr>
            </w:pPr>
            <w:r w:rsidRPr="00B53807">
              <w:rPr>
                <w:color w:val="000000"/>
                <w:sz w:val="28"/>
                <w:szCs w:val="28"/>
              </w:rPr>
              <w:t>Условное обозначение</w:t>
            </w:r>
          </w:p>
          <w:p w:rsidR="00B53807" w:rsidRPr="00B53807" w:rsidRDefault="00B53807" w:rsidP="00B53807">
            <w:pPr>
              <w:spacing w:after="240"/>
              <w:ind w:right="-456"/>
              <w:jc w:val="center"/>
              <w:rPr>
                <w:color w:val="000000"/>
                <w:sz w:val="28"/>
                <w:szCs w:val="28"/>
              </w:rPr>
            </w:pPr>
            <w:r w:rsidRPr="00B53807">
              <w:rPr>
                <w:color w:val="000000"/>
                <w:sz w:val="28"/>
                <w:szCs w:val="28"/>
              </w:rPr>
              <w:t xml:space="preserve">области аттестации </w:t>
            </w:r>
          </w:p>
        </w:tc>
        <w:tc>
          <w:tcPr>
            <w:tcW w:w="11482" w:type="dxa"/>
          </w:tcPr>
          <w:p w:rsidR="00B53807" w:rsidRPr="00B53807" w:rsidRDefault="00B53807" w:rsidP="00F06A69">
            <w:pPr>
              <w:spacing w:after="240"/>
              <w:ind w:right="-456"/>
              <w:jc w:val="center"/>
              <w:rPr>
                <w:color w:val="000000"/>
                <w:sz w:val="28"/>
                <w:szCs w:val="28"/>
              </w:rPr>
            </w:pPr>
            <w:r w:rsidRPr="00B53807">
              <w:rPr>
                <w:color w:val="000000"/>
                <w:sz w:val="28"/>
                <w:szCs w:val="28"/>
              </w:rPr>
              <w:t>Наименование области аттестации</w:t>
            </w:r>
          </w:p>
        </w:tc>
      </w:tr>
      <w:tr w:rsidR="00B53807" w:rsidRPr="00B53807" w:rsidTr="00B53807">
        <w:tc>
          <w:tcPr>
            <w:tcW w:w="3794" w:type="dxa"/>
          </w:tcPr>
          <w:p w:rsidR="00B53807" w:rsidRPr="00B53807" w:rsidRDefault="00B53807" w:rsidP="00F06A69">
            <w:pPr>
              <w:spacing w:after="240"/>
              <w:ind w:right="-456"/>
              <w:jc w:val="center"/>
              <w:rPr>
                <w:b/>
                <w:color w:val="000000"/>
                <w:sz w:val="28"/>
                <w:szCs w:val="28"/>
              </w:rPr>
            </w:pPr>
            <w:r w:rsidRPr="00B53807">
              <w:rPr>
                <w:b/>
                <w:color w:val="000000"/>
                <w:sz w:val="28"/>
                <w:szCs w:val="28"/>
              </w:rPr>
              <w:t xml:space="preserve">7Э </w:t>
            </w:r>
          </w:p>
        </w:tc>
        <w:tc>
          <w:tcPr>
            <w:tcW w:w="11482" w:type="dxa"/>
          </w:tcPr>
          <w:p w:rsidR="00B53807" w:rsidRPr="00B53807" w:rsidRDefault="00B53807" w:rsidP="00B53807">
            <w:pPr>
              <w:ind w:right="-456"/>
              <w:rPr>
                <w:color w:val="000000"/>
                <w:sz w:val="28"/>
                <w:szCs w:val="28"/>
              </w:rPr>
            </w:pPr>
            <w:r w:rsidRPr="00B53807">
              <w:rPr>
                <w:color w:val="000000"/>
                <w:sz w:val="28"/>
                <w:szCs w:val="28"/>
              </w:rPr>
              <w:t>проведение экспертизы промышленной безопасности пунктов испытания и зарядки баллонов высокого давления, принадлежащих Вооруженным Силам и транспортным войскам Республики Беларусь;</w:t>
            </w:r>
          </w:p>
          <w:p w:rsidR="00B53807" w:rsidRPr="00B53807" w:rsidRDefault="00B53807" w:rsidP="00B53807">
            <w:pPr>
              <w:spacing w:after="240"/>
              <w:ind w:right="-456"/>
              <w:rPr>
                <w:color w:val="000000"/>
                <w:sz w:val="28"/>
                <w:szCs w:val="28"/>
              </w:rPr>
            </w:pPr>
          </w:p>
        </w:tc>
      </w:tr>
      <w:tr w:rsidR="00B53807" w:rsidRPr="00B53807" w:rsidTr="00B53807">
        <w:tc>
          <w:tcPr>
            <w:tcW w:w="3794" w:type="dxa"/>
          </w:tcPr>
          <w:p w:rsidR="00B53807" w:rsidRPr="00B53807" w:rsidRDefault="00B53807" w:rsidP="00F06A69">
            <w:pPr>
              <w:spacing w:after="240"/>
              <w:ind w:right="-456"/>
              <w:jc w:val="center"/>
              <w:rPr>
                <w:b/>
                <w:color w:val="000000"/>
                <w:sz w:val="28"/>
                <w:szCs w:val="28"/>
              </w:rPr>
            </w:pPr>
            <w:r w:rsidRPr="00B53807">
              <w:rPr>
                <w:b/>
                <w:sz w:val="28"/>
                <w:szCs w:val="28"/>
              </w:rPr>
              <w:t xml:space="preserve">7ТО </w:t>
            </w:r>
          </w:p>
        </w:tc>
        <w:tc>
          <w:tcPr>
            <w:tcW w:w="11482" w:type="dxa"/>
          </w:tcPr>
          <w:p w:rsidR="00B53807" w:rsidRPr="00B53807" w:rsidRDefault="00B53807" w:rsidP="00B53807">
            <w:pPr>
              <w:ind w:right="-456"/>
              <w:rPr>
                <w:color w:val="000000"/>
                <w:sz w:val="28"/>
                <w:szCs w:val="28"/>
              </w:rPr>
            </w:pPr>
            <w:r w:rsidRPr="00B53807">
              <w:rPr>
                <w:color w:val="000000"/>
                <w:sz w:val="28"/>
                <w:szCs w:val="28"/>
              </w:rPr>
              <w:t>проведение технического свидетельствования пунктов испытания и зарядки баллонов высокого давления, принадлежащих Вооруженным Силам и транспортным войскам Республики Беларусь.</w:t>
            </w:r>
          </w:p>
          <w:p w:rsidR="00B53807" w:rsidRPr="00B53807" w:rsidRDefault="00B53807" w:rsidP="00B53807">
            <w:pPr>
              <w:spacing w:after="240"/>
              <w:ind w:right="-456"/>
              <w:rPr>
                <w:color w:val="000000"/>
                <w:sz w:val="28"/>
                <w:szCs w:val="28"/>
              </w:rPr>
            </w:pPr>
          </w:p>
        </w:tc>
      </w:tr>
    </w:tbl>
    <w:p w:rsidR="00B53807" w:rsidRPr="00B53807" w:rsidRDefault="00B53807" w:rsidP="00B53807">
      <w:pPr>
        <w:spacing w:after="240"/>
        <w:ind w:right="-456"/>
        <w:rPr>
          <w:color w:val="000000"/>
          <w:sz w:val="28"/>
          <w:szCs w:val="28"/>
        </w:rPr>
      </w:pPr>
    </w:p>
    <w:p w:rsidR="00F06A69" w:rsidRPr="00AE29A7" w:rsidRDefault="00F06A69" w:rsidP="00F06A69">
      <w:pPr>
        <w:ind w:right="-456" w:firstLine="709"/>
        <w:jc w:val="both"/>
        <w:rPr>
          <w:b/>
          <w:sz w:val="28"/>
          <w:szCs w:val="28"/>
        </w:rPr>
      </w:pPr>
      <w:r w:rsidRPr="00B53807">
        <w:rPr>
          <w:sz w:val="28"/>
          <w:szCs w:val="28"/>
        </w:rPr>
        <w:t> </w:t>
      </w:r>
      <w:r w:rsidRPr="00AE29A7">
        <w:rPr>
          <w:b/>
          <w:sz w:val="28"/>
          <w:szCs w:val="28"/>
        </w:rPr>
        <w:t>Условное обозначение, наименование и сведения об утверждении НПА, ТНПА, содержащих требования промышленной безопасности, в объеме которых проводится проверка знаний:</w:t>
      </w:r>
    </w:p>
    <w:p w:rsidR="00F06A69" w:rsidRPr="00B53807" w:rsidRDefault="00AB1AAD" w:rsidP="00F06A69">
      <w:pPr>
        <w:ind w:right="-456" w:firstLine="709"/>
        <w:jc w:val="both"/>
        <w:rPr>
          <w:sz w:val="28"/>
          <w:szCs w:val="28"/>
        </w:rPr>
      </w:pPr>
      <w:r w:rsidRPr="00B53807">
        <w:rPr>
          <w:sz w:val="28"/>
          <w:szCs w:val="28"/>
        </w:rPr>
        <w:t>[1]</w:t>
      </w:r>
      <w:r w:rsidR="00F06A69" w:rsidRPr="00B53807">
        <w:rPr>
          <w:sz w:val="28"/>
          <w:szCs w:val="28"/>
        </w:rPr>
        <w:t xml:space="preserve"> – </w:t>
      </w:r>
      <w:r w:rsidR="00E40327" w:rsidRPr="00B53807">
        <w:rPr>
          <w:sz w:val="28"/>
          <w:szCs w:val="28"/>
        </w:rPr>
        <w:t>Правила по обеспечению промышленной безопасности в отношении опасных производственных объектов и (или) потенциально опасных объектов, производств и связанных с ними видов деятельности, имеющих специфику военного применения</w:t>
      </w:r>
      <w:r w:rsidR="00D23D70" w:rsidRPr="00B53807">
        <w:rPr>
          <w:color w:val="000000"/>
          <w:sz w:val="28"/>
          <w:szCs w:val="28"/>
        </w:rPr>
        <w:t xml:space="preserve">, утвержденные постановлением Министерства обороны Республики Беларусь </w:t>
      </w:r>
      <w:r w:rsidR="00D23D70" w:rsidRPr="00B53807">
        <w:rPr>
          <w:color w:val="000000"/>
          <w:sz w:val="28"/>
          <w:szCs w:val="28"/>
        </w:rPr>
        <w:br/>
        <w:t xml:space="preserve">от </w:t>
      </w:r>
      <w:r w:rsidR="00E40327" w:rsidRPr="00B53807">
        <w:rPr>
          <w:color w:val="000000"/>
          <w:sz w:val="28"/>
          <w:szCs w:val="28"/>
        </w:rPr>
        <w:t>4 июля</w:t>
      </w:r>
      <w:r w:rsidR="00D23D70" w:rsidRPr="00B53807">
        <w:rPr>
          <w:color w:val="000000"/>
          <w:sz w:val="28"/>
          <w:szCs w:val="28"/>
        </w:rPr>
        <w:t xml:space="preserve"> 20</w:t>
      </w:r>
      <w:r w:rsidR="00E40327" w:rsidRPr="00B53807">
        <w:rPr>
          <w:color w:val="000000"/>
          <w:sz w:val="28"/>
          <w:szCs w:val="28"/>
        </w:rPr>
        <w:t>16</w:t>
      </w:r>
      <w:r w:rsidR="00D23D70" w:rsidRPr="00B53807">
        <w:rPr>
          <w:color w:val="000000"/>
          <w:sz w:val="28"/>
          <w:szCs w:val="28"/>
        </w:rPr>
        <w:t> г. № </w:t>
      </w:r>
      <w:r w:rsidR="00E40327" w:rsidRPr="00B53807">
        <w:rPr>
          <w:color w:val="000000"/>
          <w:sz w:val="28"/>
          <w:szCs w:val="28"/>
        </w:rPr>
        <w:t>12</w:t>
      </w:r>
      <w:r w:rsidR="00D23D70" w:rsidRPr="00B53807">
        <w:rPr>
          <w:color w:val="000000"/>
          <w:sz w:val="28"/>
          <w:szCs w:val="28"/>
        </w:rPr>
        <w:t xml:space="preserve"> </w:t>
      </w:r>
    </w:p>
    <w:p w:rsidR="00B53807" w:rsidRPr="00B53807" w:rsidRDefault="00B53807" w:rsidP="00F06A69">
      <w:pPr>
        <w:ind w:right="-456" w:firstLine="709"/>
        <w:jc w:val="both"/>
        <w:rPr>
          <w:sz w:val="28"/>
          <w:szCs w:val="28"/>
        </w:rPr>
      </w:pPr>
    </w:p>
    <w:p w:rsidR="00F06A69" w:rsidRPr="00B53807" w:rsidRDefault="00E40327" w:rsidP="00E40327">
      <w:pPr>
        <w:ind w:right="-456" w:firstLine="709"/>
        <w:jc w:val="both"/>
        <w:rPr>
          <w:sz w:val="28"/>
          <w:szCs w:val="28"/>
        </w:rPr>
      </w:pPr>
      <w:r w:rsidRPr="00B53807">
        <w:rPr>
          <w:sz w:val="28"/>
          <w:szCs w:val="28"/>
        </w:rPr>
        <w:t>[</w:t>
      </w:r>
      <w:r w:rsidR="00903B7F" w:rsidRPr="00B53807">
        <w:rPr>
          <w:sz w:val="28"/>
          <w:szCs w:val="28"/>
        </w:rPr>
        <w:t>2</w:t>
      </w:r>
      <w:r w:rsidRPr="00B53807">
        <w:rPr>
          <w:sz w:val="28"/>
          <w:szCs w:val="28"/>
        </w:rPr>
        <w:t>]</w:t>
      </w:r>
      <w:r w:rsidR="003B4250" w:rsidRPr="00B53807">
        <w:rPr>
          <w:sz w:val="28"/>
          <w:szCs w:val="28"/>
        </w:rPr>
        <w:t xml:space="preserve"> – </w:t>
      </w:r>
      <w:r w:rsidRPr="00B53807">
        <w:rPr>
          <w:sz w:val="28"/>
          <w:szCs w:val="28"/>
        </w:rPr>
        <w:t xml:space="preserve">Правила по обеспечению промышленной безопасности оборудования, работающего под избыточным давлением, </w:t>
      </w:r>
      <w:r w:rsidR="00E4630C" w:rsidRPr="00B53807">
        <w:rPr>
          <w:sz w:val="28"/>
          <w:szCs w:val="28"/>
        </w:rPr>
        <w:t xml:space="preserve">утвержденные постановлением Министерства по чрезвычайным ситуациям Республики Беларусь </w:t>
      </w:r>
      <w:r w:rsidR="00C65657" w:rsidRPr="00B53807">
        <w:rPr>
          <w:sz w:val="28"/>
          <w:szCs w:val="28"/>
        </w:rPr>
        <w:br/>
      </w:r>
      <w:r w:rsidR="00E4630C" w:rsidRPr="00B53807">
        <w:rPr>
          <w:sz w:val="28"/>
          <w:szCs w:val="28"/>
        </w:rPr>
        <w:t xml:space="preserve">от 28 января 2016 г. № 7 </w:t>
      </w:r>
    </w:p>
    <w:p w:rsidR="00B53807" w:rsidRPr="00B53807" w:rsidRDefault="00B53807" w:rsidP="00E40327">
      <w:pPr>
        <w:ind w:right="-456" w:firstLine="709"/>
        <w:jc w:val="both"/>
        <w:rPr>
          <w:b/>
          <w:i/>
          <w:sz w:val="28"/>
          <w:szCs w:val="28"/>
        </w:rPr>
      </w:pPr>
    </w:p>
    <w:p w:rsidR="00E40327" w:rsidRPr="00B53807" w:rsidRDefault="00E40327" w:rsidP="00E40327">
      <w:pPr>
        <w:ind w:right="-456" w:firstLine="709"/>
        <w:jc w:val="both"/>
        <w:rPr>
          <w:sz w:val="28"/>
          <w:szCs w:val="28"/>
        </w:rPr>
      </w:pPr>
      <w:r w:rsidRPr="00B53807">
        <w:rPr>
          <w:sz w:val="28"/>
          <w:szCs w:val="28"/>
        </w:rPr>
        <w:t>[</w:t>
      </w:r>
      <w:r w:rsidR="00903B7F" w:rsidRPr="00B53807">
        <w:rPr>
          <w:sz w:val="28"/>
          <w:szCs w:val="28"/>
        </w:rPr>
        <w:t>3</w:t>
      </w:r>
      <w:r w:rsidRPr="00B53807">
        <w:rPr>
          <w:sz w:val="28"/>
          <w:szCs w:val="28"/>
        </w:rPr>
        <w:t xml:space="preserve">] – </w:t>
      </w:r>
      <w:r w:rsidR="00E4630C" w:rsidRPr="00B53807">
        <w:rPr>
          <w:sz w:val="28"/>
          <w:szCs w:val="28"/>
        </w:rPr>
        <w:t xml:space="preserve">Инструкция о порядке организации на пунктах испытания и зарядке баллонов высокого давления </w:t>
      </w:r>
      <w:r w:rsidR="00C65657" w:rsidRPr="00B53807">
        <w:rPr>
          <w:sz w:val="28"/>
          <w:szCs w:val="28"/>
        </w:rPr>
        <w:br/>
      </w:r>
      <w:r w:rsidR="00E4630C" w:rsidRPr="00B53807">
        <w:rPr>
          <w:sz w:val="28"/>
          <w:szCs w:val="28"/>
        </w:rPr>
        <w:t>в Вооруженных Силах Республики Беларусь и транспортных войсках Республики Беларусь, утвержденная приказом</w:t>
      </w:r>
      <w:r w:rsidR="00C7126F" w:rsidRPr="00B53807">
        <w:rPr>
          <w:sz w:val="28"/>
          <w:szCs w:val="28"/>
        </w:rPr>
        <w:t xml:space="preserve"> Министерства обороны Республики Беларусь </w:t>
      </w:r>
      <w:r w:rsidR="00903B7F" w:rsidRPr="00B53807">
        <w:rPr>
          <w:sz w:val="28"/>
          <w:szCs w:val="28"/>
        </w:rPr>
        <w:t xml:space="preserve">от 27 февраля 2007 г. № 13 </w:t>
      </w:r>
    </w:p>
    <w:p w:rsidR="00B53807" w:rsidRPr="00B53807" w:rsidRDefault="00B53807" w:rsidP="00E40327">
      <w:pPr>
        <w:ind w:right="-456" w:firstLine="709"/>
        <w:jc w:val="both"/>
        <w:rPr>
          <w:sz w:val="28"/>
          <w:szCs w:val="28"/>
        </w:rPr>
      </w:pPr>
    </w:p>
    <w:p w:rsidR="00E40327" w:rsidRPr="00B53807" w:rsidRDefault="00E40327" w:rsidP="00E40327">
      <w:pPr>
        <w:ind w:right="-456" w:firstLine="709"/>
        <w:jc w:val="both"/>
        <w:rPr>
          <w:sz w:val="28"/>
          <w:szCs w:val="28"/>
        </w:rPr>
      </w:pPr>
      <w:r w:rsidRPr="00B53807">
        <w:rPr>
          <w:sz w:val="28"/>
          <w:szCs w:val="28"/>
        </w:rPr>
        <w:lastRenderedPageBreak/>
        <w:t>[</w:t>
      </w:r>
      <w:r w:rsidR="00903B7F" w:rsidRPr="00B53807">
        <w:rPr>
          <w:sz w:val="28"/>
          <w:szCs w:val="28"/>
        </w:rPr>
        <w:t>4</w:t>
      </w:r>
      <w:r w:rsidRPr="00B53807">
        <w:rPr>
          <w:sz w:val="28"/>
          <w:szCs w:val="28"/>
        </w:rPr>
        <w:t xml:space="preserve">] – </w:t>
      </w:r>
      <w:hyperlink w:anchor="P1797" w:history="1">
        <w:r w:rsidR="00740D6F" w:rsidRPr="00B53807">
          <w:rPr>
            <w:rStyle w:val="aa"/>
            <w:color w:val="auto"/>
            <w:sz w:val="28"/>
            <w:szCs w:val="28"/>
            <w:u w:val="none"/>
          </w:rPr>
          <w:t>Положение</w:t>
        </w:r>
      </w:hyperlink>
      <w:r w:rsidR="00740D6F" w:rsidRPr="00B53807">
        <w:rPr>
          <w:sz w:val="28"/>
          <w:szCs w:val="28"/>
        </w:rPr>
        <w:t xml:space="preserve"> о порядке выдачи разрешений (свидетельств) на право выполнения отдельных видов работ (оказания отдельных видов услуг) при осуществлении деятельности в области промышленной безопасности</w:t>
      </w:r>
      <w:r w:rsidRPr="00B53807">
        <w:rPr>
          <w:sz w:val="28"/>
          <w:szCs w:val="28"/>
        </w:rPr>
        <w:t>, утвержденн</w:t>
      </w:r>
      <w:r w:rsidR="00740D6F" w:rsidRPr="00B53807">
        <w:rPr>
          <w:sz w:val="28"/>
          <w:szCs w:val="28"/>
        </w:rPr>
        <w:t>ое</w:t>
      </w:r>
      <w:r w:rsidRPr="00B53807">
        <w:rPr>
          <w:sz w:val="28"/>
          <w:szCs w:val="28"/>
        </w:rPr>
        <w:t xml:space="preserve"> </w:t>
      </w:r>
      <w:r w:rsidR="00740D6F" w:rsidRPr="00B53807">
        <w:rPr>
          <w:sz w:val="28"/>
          <w:szCs w:val="28"/>
        </w:rPr>
        <w:t>постановлением Совета Министров Республики Беларусь</w:t>
      </w:r>
      <w:r w:rsidRPr="00B53807">
        <w:rPr>
          <w:sz w:val="28"/>
          <w:szCs w:val="28"/>
        </w:rPr>
        <w:t xml:space="preserve"> от </w:t>
      </w:r>
      <w:r w:rsidR="00740D6F" w:rsidRPr="00B53807">
        <w:rPr>
          <w:sz w:val="28"/>
          <w:szCs w:val="28"/>
        </w:rPr>
        <w:t>5 августа</w:t>
      </w:r>
      <w:r w:rsidRPr="00B53807">
        <w:rPr>
          <w:sz w:val="28"/>
          <w:szCs w:val="28"/>
        </w:rPr>
        <w:t xml:space="preserve"> 2016 г. № </w:t>
      </w:r>
      <w:r w:rsidR="00740D6F" w:rsidRPr="00B53807">
        <w:rPr>
          <w:sz w:val="28"/>
          <w:szCs w:val="28"/>
        </w:rPr>
        <w:t>613</w:t>
      </w:r>
      <w:r w:rsidRPr="00B53807">
        <w:rPr>
          <w:sz w:val="28"/>
          <w:szCs w:val="28"/>
        </w:rPr>
        <w:t xml:space="preserve"> </w:t>
      </w:r>
    </w:p>
    <w:p w:rsidR="00B53807" w:rsidRPr="00B53807" w:rsidRDefault="00B53807" w:rsidP="00E40327">
      <w:pPr>
        <w:ind w:right="-456" w:firstLine="709"/>
        <w:jc w:val="both"/>
        <w:rPr>
          <w:sz w:val="28"/>
          <w:szCs w:val="28"/>
        </w:rPr>
      </w:pPr>
    </w:p>
    <w:p w:rsidR="00B56735" w:rsidRPr="00B53807" w:rsidRDefault="00B56735" w:rsidP="00B56735">
      <w:pPr>
        <w:ind w:right="-456" w:firstLine="709"/>
        <w:jc w:val="both"/>
        <w:rPr>
          <w:sz w:val="28"/>
          <w:szCs w:val="28"/>
        </w:rPr>
      </w:pPr>
      <w:r w:rsidRPr="00B53807">
        <w:rPr>
          <w:sz w:val="28"/>
          <w:szCs w:val="28"/>
        </w:rPr>
        <w:t xml:space="preserve">[5] – </w:t>
      </w:r>
      <w:r w:rsidRPr="00B53807">
        <w:rPr>
          <w:bCs/>
          <w:sz w:val="28"/>
          <w:szCs w:val="28"/>
        </w:rPr>
        <w:t xml:space="preserve">Положение о порядке проведения экспертизы промышленной безопасности, </w:t>
      </w:r>
      <w:r w:rsidRPr="00B53807">
        <w:rPr>
          <w:sz w:val="28"/>
          <w:szCs w:val="28"/>
        </w:rPr>
        <w:t xml:space="preserve">утвержденное постановлением Совета Министров Республики Беларусь от 5 августа 2016 г. № 614 </w:t>
      </w:r>
    </w:p>
    <w:p w:rsidR="00B53807" w:rsidRPr="00B53807" w:rsidRDefault="00B53807" w:rsidP="00B56735">
      <w:pPr>
        <w:ind w:right="-456" w:firstLine="709"/>
        <w:jc w:val="both"/>
        <w:rPr>
          <w:sz w:val="28"/>
          <w:szCs w:val="28"/>
        </w:rPr>
      </w:pPr>
    </w:p>
    <w:p w:rsidR="003B4250" w:rsidRPr="00B53807" w:rsidRDefault="003B4250">
      <w:pPr>
        <w:spacing w:after="200" w:line="276" w:lineRule="auto"/>
        <w:rPr>
          <w:color w:val="000000"/>
          <w:sz w:val="28"/>
          <w:szCs w:val="28"/>
        </w:rPr>
      </w:pPr>
      <w:r w:rsidRPr="00B53807">
        <w:rPr>
          <w:color w:val="000000"/>
          <w:sz w:val="28"/>
          <w:szCs w:val="28"/>
        </w:rPr>
        <w:br w:type="page"/>
      </w:r>
    </w:p>
    <w:tbl>
      <w:tblPr>
        <w:tblStyle w:val="ab"/>
        <w:tblW w:w="14879" w:type="dxa"/>
        <w:tblLook w:val="04A0" w:firstRow="1" w:lastRow="0" w:firstColumn="1" w:lastColumn="0" w:noHBand="0" w:noVBand="1"/>
      </w:tblPr>
      <w:tblGrid>
        <w:gridCol w:w="567"/>
        <w:gridCol w:w="1790"/>
        <w:gridCol w:w="10792"/>
        <w:gridCol w:w="1730"/>
      </w:tblGrid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[1] п.225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Где проводится техническое освидетельствование баллонов, установленных на вооружении, военной и специальной технике?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[1] п.226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Что присваивается пункту испытания и зарядки баллонов высокого давления?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Дайте определение термину "техническое освидетельствование":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п.475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Каковы требования безопасности к конструкции баллонов?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п.477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Какую резьбу должны иметь боковые штуцера вентилей для баллонов с горючими и негорючими газами?</w:t>
            </w:r>
          </w:p>
          <w:p w:rsidR="00B53807" w:rsidRPr="00B53807" w:rsidRDefault="00B538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п.477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Каждый вентиль баллонов для взрывоопасных горючих веществ, вредных веществ 1-го и 2-го классов опасности по ГОСТ 12.1.007 должен быть снабжен…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п.478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Какое требование предъявляется к уплотнительным материалам, используемым при ввертывании вентилей в баллонах для кислорода?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п.479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Какая масса, за исключением баллонов для ацетилена, указывается на верхней сферической части каждого баллона?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п.481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Кем при эксплуатации баллонов производится обновление окраски баллонов и нанесение надписей, знаков опасности?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п.482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Какая высота букв надписей на баллоне и ширина отличительной полосы должна быть у баллонов вместимостью более 12 литров?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п.483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Какой срок службы устанавливается баллону, если изготовитель не установил ему срок службы?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п.483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 xml:space="preserve">Может ли быть продлен срок службы баллону массового применения вместимостью менее 40 литров (за исключением баллонов специального назначения, конструкция </w:t>
            </w:r>
            <w:r w:rsidRPr="00B53807">
              <w:rPr>
                <w:sz w:val="28"/>
                <w:szCs w:val="28"/>
                <w:lang w:eastAsia="en-US"/>
              </w:rPr>
              <w:lastRenderedPageBreak/>
              <w:t>которых определена индивидуальным проектом) по истечении назначенного срока службы?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lastRenderedPageBreak/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п.486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Освидетельствование баллонов в процессе эксплуатации, за исключением баллонов для ацетилена, включает осмотр внутренней поверхности. Для каких баллонов не требуется производить осмотр внутренней поверхности?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п.486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Для каких баллонов при техническом освидетельствовании не проводится проверка массы и вместимости?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п.486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 выглядит клеймо, выбиваемое на баллоне после его технического освидетельствования?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п.486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 фиксируются результаты технического освидетельствования баллонов вместимостью более 100 л?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п.492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На каком этапе производится закрепление или замена ослабленного кольца на горловине и башмака баллона?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 xml:space="preserve">[2] п.495, </w:t>
            </w:r>
            <w:r w:rsidRPr="00B53807">
              <w:rPr>
                <w:sz w:val="28"/>
                <w:szCs w:val="28"/>
                <w:lang w:eastAsia="en-US"/>
              </w:rPr>
              <w:br/>
              <w:t>[3] п.33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 поступать с забракованными баллонами?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 xml:space="preserve">[2] п.496, </w:t>
            </w:r>
            <w:r w:rsidRPr="00B53807">
              <w:rPr>
                <w:sz w:val="28"/>
                <w:szCs w:val="28"/>
                <w:lang w:eastAsia="en-US"/>
              </w:rPr>
              <w:br/>
              <w:t>[3] п.13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Какая температура должна быть в помещениях для проведения технического освидетельствования баллонов?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[3] п.15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Какой должен быть минимальный размер проема входной двери пункта испытания и зарядки баллонов по ширине?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 xml:space="preserve">[2] п.496, </w:t>
            </w:r>
            <w:r w:rsidRPr="00B53807">
              <w:rPr>
                <w:sz w:val="28"/>
                <w:szCs w:val="28"/>
                <w:lang w:eastAsia="en-US"/>
              </w:rPr>
              <w:br/>
              <w:t>[3] п.43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Для внутреннего осмотра баллонов при техническом освидетельствовании допускается применение электрического освещения напряжением не выше ...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п.496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Какое количество наполненных газом баллонов из партии, находящихся на длительном складском хранении, подвергается техническому освидетельствованию?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lastRenderedPageBreak/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п.500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Где могут храниться баллоны с газами?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п.502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Какое должно оставаться остаточное давление в баллоне после его использования?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п.503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Какое устройство необходимо использовать при выпуске газов из баллонов в емкости с меньшим рабочим давлением?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 xml:space="preserve">[2] п.505, </w:t>
            </w:r>
            <w:r w:rsidRPr="00B53807">
              <w:rPr>
                <w:sz w:val="28"/>
                <w:szCs w:val="28"/>
                <w:lang w:eastAsia="en-US"/>
              </w:rPr>
              <w:br/>
              <w:t>[3] п.37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Сколько журналов наполнения необходимо вести на наполнительных станциях, на которых осуществляется наполнение баллонов несколькими различными газами?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п.508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Разрешается ли наполнять газом баллоны, у которых истек срок технического освидетельствования или срок проверки пористой массы?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п.508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Разрешается ли наполнять газом баллоны, у которых поврежден корпус?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п.508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Разрешается ли наполнять газом баллоны, у которых отсутствуют надлежащая окраска, надписи и клейма?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п.508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Разрешается ли наполнять газом баллоны, у которых неисправны вентили?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п.508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 производится наполнение газом баллонов, в которых отсутствует избыточное давление газа?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п.510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В каком случае разрешается производить насадку башмаков на баллоны?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п.510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Разрешается ли очистка и окраска наполненных газом баллонов?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п.512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 должны храниться наполненные баллоны с насаженными на них башмаками?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 xml:space="preserve">[2] </w:t>
            </w:r>
            <w:r w:rsidRPr="00DF3D9D">
              <w:rPr>
                <w:sz w:val="28"/>
                <w:szCs w:val="28"/>
                <w:lang w:eastAsia="en-US"/>
              </w:rPr>
              <w:t>п.513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DF3D9D">
              <w:rPr>
                <w:sz w:val="28"/>
                <w:szCs w:val="28"/>
                <w:lang w:eastAsia="en-US"/>
              </w:rPr>
              <w:t>Как должны храниться наполненные баллоны, которые не имеют башмаков?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lastRenderedPageBreak/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п.513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Требования безопасности при укладке в штабеля наполненных баллонов без башмаков?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п.514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Какие требования предъявляются к высоте складов хранения баллонов, наполненных газами?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п.514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Какие требования предъявляются к полам складов хранения баллонов, наполненных газами?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п.518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Сколько баллонов допускается хранить в каждом отсеке складского помещения?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п.521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Каким образом проводится перевозка баллонов, наполненных газами?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п.521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 должны быть ориентированы вентили баллонов с газом при их транспортировке в горизонтальном положении?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[2] п.522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Разрешается ли хранение наполненных баллонов без предохранительных колпаков до выдачи их потребителям?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[3] п.34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Куда записываются результаты освидетельствования баллонов?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[3] п.41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Какое должно быть наименьшее число ниток с полным профилем в резьбе горловины баллона малой емкости при давлении менее 150 бар?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[3] п.41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Какое должно быть наименьшее число ниток с полным профилем в резьбе горловины баллона малой емкости при давлении более 150 бар?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[4] п.6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Каким образом осуществляется оценка возможностей субъекта промышленной безопасности?</w:t>
            </w:r>
          </w:p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[4] п.9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 xml:space="preserve">В какой срок субъект промышленной безопасности либо его представитель обращается в орган, выдающий разрешения (свидетельства), для внесения в разрешение </w:t>
            </w:r>
            <w:r w:rsidRPr="00B53807">
              <w:rPr>
                <w:sz w:val="28"/>
                <w:szCs w:val="28"/>
                <w:lang w:eastAsia="en-US"/>
              </w:rPr>
              <w:lastRenderedPageBreak/>
              <w:t>(свидетельство) изменений и (или) дополнений в случае изменения места нахождения?</w:t>
            </w:r>
          </w:p>
          <w:p w:rsidR="00B53807" w:rsidRPr="00B53807" w:rsidRDefault="00B5380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lastRenderedPageBreak/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[4] п.12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Не позднее какого срока субъект промышленной безопасности либо его представитель обращается в орган, выдающий разрешения (свидетельства), для продления его срока действия?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[5] п.9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На основании чего проводится экспертиза промышленной безопасности?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  <w:tr w:rsidR="00B53807" w:rsidRPr="00B53807" w:rsidTr="00B53807">
        <w:tc>
          <w:tcPr>
            <w:tcW w:w="567" w:type="dxa"/>
          </w:tcPr>
          <w:p w:rsidR="00B53807" w:rsidRPr="00B53807" w:rsidRDefault="00B53807" w:rsidP="00B53807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hideMark/>
          </w:tcPr>
          <w:p w:rsidR="00B53807" w:rsidRPr="00B53807" w:rsidRDefault="00B53807">
            <w:pPr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[5] п.15</w:t>
            </w:r>
          </w:p>
        </w:tc>
        <w:tc>
          <w:tcPr>
            <w:tcW w:w="10792" w:type="dxa"/>
            <w:hideMark/>
          </w:tcPr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eastAsia="en-US"/>
              </w:rPr>
              <w:t>Какой временной интервал не должен превышать срок проведения экспертизы промышленной безопасности?</w:t>
            </w:r>
          </w:p>
          <w:p w:rsidR="00B53807" w:rsidRPr="00B53807" w:rsidRDefault="00B538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hideMark/>
          </w:tcPr>
          <w:p w:rsidR="00B53807" w:rsidRPr="00B53807" w:rsidRDefault="00B53807">
            <w:pPr>
              <w:jc w:val="center"/>
              <w:rPr>
                <w:sz w:val="28"/>
                <w:szCs w:val="28"/>
                <w:lang w:eastAsia="en-US"/>
              </w:rPr>
            </w:pPr>
            <w:r w:rsidRPr="00B53807">
              <w:rPr>
                <w:sz w:val="28"/>
                <w:szCs w:val="28"/>
                <w:lang w:val="en-US" w:eastAsia="en-US"/>
              </w:rPr>
              <w:t>7</w:t>
            </w:r>
            <w:r w:rsidRPr="00B53807">
              <w:rPr>
                <w:sz w:val="28"/>
                <w:szCs w:val="28"/>
                <w:lang w:eastAsia="en-US"/>
              </w:rPr>
              <w:t>Э, 7ТО</w:t>
            </w:r>
          </w:p>
        </w:tc>
      </w:tr>
    </w:tbl>
    <w:p w:rsidR="005E3621" w:rsidRPr="00B53807" w:rsidRDefault="005E3621" w:rsidP="005E3621">
      <w:pPr>
        <w:tabs>
          <w:tab w:val="left" w:pos="6804"/>
        </w:tabs>
        <w:spacing w:before="120" w:line="280" w:lineRule="exact"/>
        <w:ind w:right="-31"/>
        <w:jc w:val="both"/>
        <w:rPr>
          <w:sz w:val="28"/>
          <w:szCs w:val="28"/>
        </w:rPr>
      </w:pPr>
    </w:p>
    <w:sectPr w:rsidR="005E3621" w:rsidRPr="00B53807" w:rsidSect="00455055">
      <w:headerReference w:type="default" r:id="rId9"/>
      <w:headerReference w:type="first" r:id="rId10"/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F7" w:rsidRDefault="00172DF7" w:rsidP="00837C09">
      <w:r>
        <w:separator/>
      </w:r>
    </w:p>
  </w:endnote>
  <w:endnote w:type="continuationSeparator" w:id="0">
    <w:p w:rsidR="00172DF7" w:rsidRDefault="00172DF7" w:rsidP="0083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F7" w:rsidRDefault="00172DF7" w:rsidP="00837C09">
      <w:r>
        <w:separator/>
      </w:r>
    </w:p>
  </w:footnote>
  <w:footnote w:type="continuationSeparator" w:id="0">
    <w:p w:rsidR="00172DF7" w:rsidRDefault="00172DF7" w:rsidP="0083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8864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53807" w:rsidRPr="00455055" w:rsidRDefault="00B53807">
        <w:pPr>
          <w:pStyle w:val="a6"/>
          <w:jc w:val="center"/>
          <w:rPr>
            <w:sz w:val="28"/>
          </w:rPr>
        </w:pPr>
        <w:r w:rsidRPr="00455055">
          <w:rPr>
            <w:sz w:val="28"/>
          </w:rPr>
          <w:fldChar w:fldCharType="begin"/>
        </w:r>
        <w:r w:rsidRPr="00455055">
          <w:rPr>
            <w:sz w:val="28"/>
          </w:rPr>
          <w:instrText>PAGE   \* MERGEFORMAT</w:instrText>
        </w:r>
        <w:r w:rsidRPr="00455055">
          <w:rPr>
            <w:sz w:val="28"/>
          </w:rPr>
          <w:fldChar w:fldCharType="separate"/>
        </w:r>
        <w:r w:rsidR="00EF1AB3">
          <w:rPr>
            <w:noProof/>
            <w:sz w:val="28"/>
          </w:rPr>
          <w:t>7</w:t>
        </w:r>
        <w:r w:rsidRPr="00455055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07" w:rsidRDefault="00B53807" w:rsidP="00D12BE4">
    <w:pPr>
      <w:pStyle w:val="a6"/>
      <w:tabs>
        <w:tab w:val="clear" w:pos="4677"/>
        <w:tab w:val="clear" w:pos="9355"/>
        <w:tab w:val="center" w:pos="72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6F2"/>
    <w:multiLevelType w:val="hybridMultilevel"/>
    <w:tmpl w:val="2B32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60E"/>
    <w:multiLevelType w:val="multilevel"/>
    <w:tmpl w:val="CC74FC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236630"/>
    <w:multiLevelType w:val="multilevel"/>
    <w:tmpl w:val="F95A7D78"/>
    <w:lvl w:ilvl="0">
      <w:start w:val="2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CBB7A99"/>
    <w:multiLevelType w:val="multilevel"/>
    <w:tmpl w:val="CC74FC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EC06527"/>
    <w:multiLevelType w:val="multilevel"/>
    <w:tmpl w:val="CC74FC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3105F4D"/>
    <w:multiLevelType w:val="multilevel"/>
    <w:tmpl w:val="F95A7D78"/>
    <w:lvl w:ilvl="0">
      <w:start w:val="2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6293827"/>
    <w:multiLevelType w:val="hybridMultilevel"/>
    <w:tmpl w:val="03BA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0759D"/>
    <w:multiLevelType w:val="multilevel"/>
    <w:tmpl w:val="8D6C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96A1E"/>
    <w:multiLevelType w:val="hybridMultilevel"/>
    <w:tmpl w:val="8D6C0276"/>
    <w:lvl w:ilvl="0" w:tplc="14600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735297"/>
    <w:multiLevelType w:val="multilevel"/>
    <w:tmpl w:val="5DEC842E"/>
    <w:lvl w:ilvl="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28678D7"/>
    <w:multiLevelType w:val="multilevel"/>
    <w:tmpl w:val="F95A7D78"/>
    <w:lvl w:ilvl="0">
      <w:start w:val="2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6E52CEA"/>
    <w:multiLevelType w:val="hybridMultilevel"/>
    <w:tmpl w:val="9D8ED7EC"/>
    <w:lvl w:ilvl="0" w:tplc="08F03E3A">
      <w:start w:val="1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CF2445"/>
    <w:multiLevelType w:val="multilevel"/>
    <w:tmpl w:val="CC74FC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B514DDE"/>
    <w:multiLevelType w:val="multilevel"/>
    <w:tmpl w:val="89CA7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E7C26"/>
    <w:multiLevelType w:val="hybridMultilevel"/>
    <w:tmpl w:val="E410BABE"/>
    <w:lvl w:ilvl="0" w:tplc="F9283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8B28BE"/>
    <w:multiLevelType w:val="multilevel"/>
    <w:tmpl w:val="4E2C5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71AC3"/>
    <w:multiLevelType w:val="multilevel"/>
    <w:tmpl w:val="8D6C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D95DCE"/>
    <w:multiLevelType w:val="multilevel"/>
    <w:tmpl w:val="CC74FCE0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8">
    <w:nsid w:val="5C0B569B"/>
    <w:multiLevelType w:val="hybridMultilevel"/>
    <w:tmpl w:val="B1906628"/>
    <w:lvl w:ilvl="0" w:tplc="7A8A73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73F31"/>
    <w:multiLevelType w:val="hybridMultilevel"/>
    <w:tmpl w:val="D762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A7932"/>
    <w:multiLevelType w:val="hybridMultilevel"/>
    <w:tmpl w:val="99E0C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84FE1"/>
    <w:multiLevelType w:val="multilevel"/>
    <w:tmpl w:val="89CA7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F1137"/>
    <w:multiLevelType w:val="hybridMultilevel"/>
    <w:tmpl w:val="22E0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70471"/>
    <w:multiLevelType w:val="hybridMultilevel"/>
    <w:tmpl w:val="22A4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2418F"/>
    <w:multiLevelType w:val="multilevel"/>
    <w:tmpl w:val="F95A7D78"/>
    <w:lvl w:ilvl="0">
      <w:start w:val="2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8"/>
  </w:num>
  <w:num w:numId="5">
    <w:abstractNumId w:val="7"/>
  </w:num>
  <w:num w:numId="6">
    <w:abstractNumId w:val="16"/>
  </w:num>
  <w:num w:numId="7">
    <w:abstractNumId w:val="23"/>
  </w:num>
  <w:num w:numId="8">
    <w:abstractNumId w:val="6"/>
  </w:num>
  <w:num w:numId="9">
    <w:abstractNumId w:val="0"/>
  </w:num>
  <w:num w:numId="10">
    <w:abstractNumId w:val="9"/>
  </w:num>
  <w:num w:numId="11">
    <w:abstractNumId w:val="13"/>
  </w:num>
  <w:num w:numId="12">
    <w:abstractNumId w:val="21"/>
  </w:num>
  <w:num w:numId="13">
    <w:abstractNumId w:val="12"/>
  </w:num>
  <w:num w:numId="14">
    <w:abstractNumId w:val="1"/>
  </w:num>
  <w:num w:numId="15">
    <w:abstractNumId w:val="17"/>
  </w:num>
  <w:num w:numId="16">
    <w:abstractNumId w:val="4"/>
  </w:num>
  <w:num w:numId="17">
    <w:abstractNumId w:val="3"/>
  </w:num>
  <w:num w:numId="18">
    <w:abstractNumId w:val="20"/>
  </w:num>
  <w:num w:numId="19">
    <w:abstractNumId w:val="10"/>
  </w:num>
  <w:num w:numId="20">
    <w:abstractNumId w:val="15"/>
  </w:num>
  <w:num w:numId="21">
    <w:abstractNumId w:val="2"/>
  </w:num>
  <w:num w:numId="22">
    <w:abstractNumId w:val="5"/>
  </w:num>
  <w:num w:numId="23">
    <w:abstractNumId w:val="24"/>
  </w:num>
  <w:num w:numId="24">
    <w:abstractNumId w:val="22"/>
  </w:num>
  <w:num w:numId="25">
    <w:abstractNumId w:val="1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33"/>
    <w:rsid w:val="00001866"/>
    <w:rsid w:val="00002B7F"/>
    <w:rsid w:val="000124F2"/>
    <w:rsid w:val="00013C05"/>
    <w:rsid w:val="00014BCA"/>
    <w:rsid w:val="000201C1"/>
    <w:rsid w:val="00023532"/>
    <w:rsid w:val="00023F32"/>
    <w:rsid w:val="00025808"/>
    <w:rsid w:val="000260AB"/>
    <w:rsid w:val="000341F2"/>
    <w:rsid w:val="0003698F"/>
    <w:rsid w:val="000419A8"/>
    <w:rsid w:val="00042935"/>
    <w:rsid w:val="00044A53"/>
    <w:rsid w:val="00045CFF"/>
    <w:rsid w:val="00053C84"/>
    <w:rsid w:val="00053DB7"/>
    <w:rsid w:val="000546CA"/>
    <w:rsid w:val="00054F68"/>
    <w:rsid w:val="0005523B"/>
    <w:rsid w:val="000557DC"/>
    <w:rsid w:val="00056063"/>
    <w:rsid w:val="00057C58"/>
    <w:rsid w:val="000605F1"/>
    <w:rsid w:val="00066D44"/>
    <w:rsid w:val="00067915"/>
    <w:rsid w:val="00067FA7"/>
    <w:rsid w:val="000735CF"/>
    <w:rsid w:val="00081630"/>
    <w:rsid w:val="000824AB"/>
    <w:rsid w:val="00084ED9"/>
    <w:rsid w:val="00090BB4"/>
    <w:rsid w:val="0009173E"/>
    <w:rsid w:val="000951B5"/>
    <w:rsid w:val="00097584"/>
    <w:rsid w:val="000A04BF"/>
    <w:rsid w:val="000A097C"/>
    <w:rsid w:val="000A3805"/>
    <w:rsid w:val="000B05C7"/>
    <w:rsid w:val="000B11F8"/>
    <w:rsid w:val="000B3B34"/>
    <w:rsid w:val="000B3B96"/>
    <w:rsid w:val="000B7DD7"/>
    <w:rsid w:val="000C1AA4"/>
    <w:rsid w:val="000C2C40"/>
    <w:rsid w:val="000C442C"/>
    <w:rsid w:val="000C4557"/>
    <w:rsid w:val="000C6176"/>
    <w:rsid w:val="000C7568"/>
    <w:rsid w:val="000D4E31"/>
    <w:rsid w:val="000E4BAE"/>
    <w:rsid w:val="000E6FD5"/>
    <w:rsid w:val="000F09F6"/>
    <w:rsid w:val="000F4B17"/>
    <w:rsid w:val="000F5BA2"/>
    <w:rsid w:val="000F7A90"/>
    <w:rsid w:val="00102E4F"/>
    <w:rsid w:val="001049A0"/>
    <w:rsid w:val="00105EAE"/>
    <w:rsid w:val="0011235D"/>
    <w:rsid w:val="001157F1"/>
    <w:rsid w:val="00116881"/>
    <w:rsid w:val="001219E4"/>
    <w:rsid w:val="00127C6F"/>
    <w:rsid w:val="0013125E"/>
    <w:rsid w:val="00131C94"/>
    <w:rsid w:val="00135834"/>
    <w:rsid w:val="00136E0A"/>
    <w:rsid w:val="00141B4D"/>
    <w:rsid w:val="00143A0A"/>
    <w:rsid w:val="00144F82"/>
    <w:rsid w:val="00146899"/>
    <w:rsid w:val="00150833"/>
    <w:rsid w:val="001670FD"/>
    <w:rsid w:val="0017078E"/>
    <w:rsid w:val="00172DF7"/>
    <w:rsid w:val="00172EE9"/>
    <w:rsid w:val="00173EEB"/>
    <w:rsid w:val="001747A5"/>
    <w:rsid w:val="00174AB6"/>
    <w:rsid w:val="00175B6D"/>
    <w:rsid w:val="00175F00"/>
    <w:rsid w:val="00186C82"/>
    <w:rsid w:val="00190444"/>
    <w:rsid w:val="00192239"/>
    <w:rsid w:val="00192F4C"/>
    <w:rsid w:val="0019335B"/>
    <w:rsid w:val="0019367F"/>
    <w:rsid w:val="00196DFD"/>
    <w:rsid w:val="001A0901"/>
    <w:rsid w:val="001A207C"/>
    <w:rsid w:val="001A3C5D"/>
    <w:rsid w:val="001A5444"/>
    <w:rsid w:val="001B5017"/>
    <w:rsid w:val="001B6C11"/>
    <w:rsid w:val="001C245B"/>
    <w:rsid w:val="001C6994"/>
    <w:rsid w:val="001D11C6"/>
    <w:rsid w:val="001D2A84"/>
    <w:rsid w:val="001E0981"/>
    <w:rsid w:val="001E0B17"/>
    <w:rsid w:val="001E3168"/>
    <w:rsid w:val="001F567C"/>
    <w:rsid w:val="001F7485"/>
    <w:rsid w:val="00206FC6"/>
    <w:rsid w:val="00210396"/>
    <w:rsid w:val="002134F0"/>
    <w:rsid w:val="00223F89"/>
    <w:rsid w:val="00227CDC"/>
    <w:rsid w:val="00236862"/>
    <w:rsid w:val="00236A61"/>
    <w:rsid w:val="002402B1"/>
    <w:rsid w:val="00240B31"/>
    <w:rsid w:val="002458FF"/>
    <w:rsid w:val="0024600D"/>
    <w:rsid w:val="00247CA6"/>
    <w:rsid w:val="00250F90"/>
    <w:rsid w:val="00253292"/>
    <w:rsid w:val="00253D1D"/>
    <w:rsid w:val="0025454C"/>
    <w:rsid w:val="00256751"/>
    <w:rsid w:val="002629D5"/>
    <w:rsid w:val="00263B21"/>
    <w:rsid w:val="00264B19"/>
    <w:rsid w:val="00267013"/>
    <w:rsid w:val="0027123E"/>
    <w:rsid w:val="00271735"/>
    <w:rsid w:val="002728B7"/>
    <w:rsid w:val="00272B3C"/>
    <w:rsid w:val="00272C76"/>
    <w:rsid w:val="002763F9"/>
    <w:rsid w:val="00276C37"/>
    <w:rsid w:val="002820A2"/>
    <w:rsid w:val="002836BE"/>
    <w:rsid w:val="002853D2"/>
    <w:rsid w:val="0028619E"/>
    <w:rsid w:val="00287430"/>
    <w:rsid w:val="002903BC"/>
    <w:rsid w:val="00291610"/>
    <w:rsid w:val="00293855"/>
    <w:rsid w:val="00293D5F"/>
    <w:rsid w:val="00294EE6"/>
    <w:rsid w:val="00296BF0"/>
    <w:rsid w:val="002A2377"/>
    <w:rsid w:val="002A2A7D"/>
    <w:rsid w:val="002A4E34"/>
    <w:rsid w:val="002A55FC"/>
    <w:rsid w:val="002B058F"/>
    <w:rsid w:val="002B18CC"/>
    <w:rsid w:val="002B265D"/>
    <w:rsid w:val="002B3820"/>
    <w:rsid w:val="002C096D"/>
    <w:rsid w:val="002C1150"/>
    <w:rsid w:val="002C484F"/>
    <w:rsid w:val="002D0596"/>
    <w:rsid w:val="002D5B7D"/>
    <w:rsid w:val="002D62AF"/>
    <w:rsid w:val="002D6D3E"/>
    <w:rsid w:val="002E0679"/>
    <w:rsid w:val="002E38DB"/>
    <w:rsid w:val="002E458F"/>
    <w:rsid w:val="002E47DD"/>
    <w:rsid w:val="002E6BD0"/>
    <w:rsid w:val="002E7183"/>
    <w:rsid w:val="002F21C5"/>
    <w:rsid w:val="002F2DE0"/>
    <w:rsid w:val="00301990"/>
    <w:rsid w:val="00301F00"/>
    <w:rsid w:val="00302EC5"/>
    <w:rsid w:val="00314A49"/>
    <w:rsid w:val="003224D7"/>
    <w:rsid w:val="00325BD0"/>
    <w:rsid w:val="0033280C"/>
    <w:rsid w:val="00332FCA"/>
    <w:rsid w:val="00334C14"/>
    <w:rsid w:val="0033525F"/>
    <w:rsid w:val="0034109C"/>
    <w:rsid w:val="003442B7"/>
    <w:rsid w:val="00344576"/>
    <w:rsid w:val="00347D76"/>
    <w:rsid w:val="0035167A"/>
    <w:rsid w:val="003525DE"/>
    <w:rsid w:val="00354950"/>
    <w:rsid w:val="003560C8"/>
    <w:rsid w:val="00361984"/>
    <w:rsid w:val="003624C5"/>
    <w:rsid w:val="003644DB"/>
    <w:rsid w:val="003702DD"/>
    <w:rsid w:val="00370C00"/>
    <w:rsid w:val="00371EC0"/>
    <w:rsid w:val="00374AC1"/>
    <w:rsid w:val="00377E7C"/>
    <w:rsid w:val="00381424"/>
    <w:rsid w:val="00381A77"/>
    <w:rsid w:val="003822C7"/>
    <w:rsid w:val="00384741"/>
    <w:rsid w:val="00391E8F"/>
    <w:rsid w:val="0039743F"/>
    <w:rsid w:val="003A05C3"/>
    <w:rsid w:val="003B4250"/>
    <w:rsid w:val="003C26C0"/>
    <w:rsid w:val="003C4B6D"/>
    <w:rsid w:val="003C6A04"/>
    <w:rsid w:val="003C6BBC"/>
    <w:rsid w:val="003C7BCA"/>
    <w:rsid w:val="003E18F7"/>
    <w:rsid w:val="003E24A0"/>
    <w:rsid w:val="003E3393"/>
    <w:rsid w:val="003F0499"/>
    <w:rsid w:val="003F37D2"/>
    <w:rsid w:val="003F3B04"/>
    <w:rsid w:val="003F7AA9"/>
    <w:rsid w:val="004000BA"/>
    <w:rsid w:val="0040533A"/>
    <w:rsid w:val="0041116D"/>
    <w:rsid w:val="00415395"/>
    <w:rsid w:val="00417363"/>
    <w:rsid w:val="00423155"/>
    <w:rsid w:val="00424182"/>
    <w:rsid w:val="00424EDC"/>
    <w:rsid w:val="00424FBD"/>
    <w:rsid w:val="004254F5"/>
    <w:rsid w:val="00426499"/>
    <w:rsid w:val="00430810"/>
    <w:rsid w:val="00432733"/>
    <w:rsid w:val="00435FED"/>
    <w:rsid w:val="004411D3"/>
    <w:rsid w:val="00441B1F"/>
    <w:rsid w:val="004426AC"/>
    <w:rsid w:val="00443359"/>
    <w:rsid w:val="004450CC"/>
    <w:rsid w:val="0045445A"/>
    <w:rsid w:val="00455055"/>
    <w:rsid w:val="00455D64"/>
    <w:rsid w:val="00461857"/>
    <w:rsid w:val="0046216C"/>
    <w:rsid w:val="004645F9"/>
    <w:rsid w:val="004653CC"/>
    <w:rsid w:val="00465542"/>
    <w:rsid w:val="00480721"/>
    <w:rsid w:val="00481F34"/>
    <w:rsid w:val="0048615D"/>
    <w:rsid w:val="00487F38"/>
    <w:rsid w:val="00490739"/>
    <w:rsid w:val="00490ED9"/>
    <w:rsid w:val="00496D32"/>
    <w:rsid w:val="004A2530"/>
    <w:rsid w:val="004A3083"/>
    <w:rsid w:val="004A7A33"/>
    <w:rsid w:val="004A7E76"/>
    <w:rsid w:val="004B5F5D"/>
    <w:rsid w:val="004B6DA1"/>
    <w:rsid w:val="004C05B1"/>
    <w:rsid w:val="004C3BA0"/>
    <w:rsid w:val="004C47D1"/>
    <w:rsid w:val="004C4D53"/>
    <w:rsid w:val="004C72E9"/>
    <w:rsid w:val="004D3963"/>
    <w:rsid w:val="004D76C0"/>
    <w:rsid w:val="004F0345"/>
    <w:rsid w:val="004F18F2"/>
    <w:rsid w:val="004F4757"/>
    <w:rsid w:val="004F6178"/>
    <w:rsid w:val="004F7F47"/>
    <w:rsid w:val="00505FB6"/>
    <w:rsid w:val="00507815"/>
    <w:rsid w:val="00507A6F"/>
    <w:rsid w:val="005106E3"/>
    <w:rsid w:val="00511B9F"/>
    <w:rsid w:val="00513DE4"/>
    <w:rsid w:val="005237E1"/>
    <w:rsid w:val="00525DEA"/>
    <w:rsid w:val="00542066"/>
    <w:rsid w:val="005432E7"/>
    <w:rsid w:val="00543C16"/>
    <w:rsid w:val="005451BE"/>
    <w:rsid w:val="00547F41"/>
    <w:rsid w:val="005506D3"/>
    <w:rsid w:val="005543A8"/>
    <w:rsid w:val="00554CDE"/>
    <w:rsid w:val="00556291"/>
    <w:rsid w:val="005572C5"/>
    <w:rsid w:val="0055792D"/>
    <w:rsid w:val="00557BFE"/>
    <w:rsid w:val="00564EA8"/>
    <w:rsid w:val="00571899"/>
    <w:rsid w:val="005832C7"/>
    <w:rsid w:val="005838B8"/>
    <w:rsid w:val="005846EB"/>
    <w:rsid w:val="0058603F"/>
    <w:rsid w:val="0058622E"/>
    <w:rsid w:val="00586AF2"/>
    <w:rsid w:val="00591DFB"/>
    <w:rsid w:val="00595B3E"/>
    <w:rsid w:val="005A0844"/>
    <w:rsid w:val="005A1F35"/>
    <w:rsid w:val="005B661E"/>
    <w:rsid w:val="005C2799"/>
    <w:rsid w:val="005C2DCA"/>
    <w:rsid w:val="005C3EE6"/>
    <w:rsid w:val="005C56D9"/>
    <w:rsid w:val="005C6428"/>
    <w:rsid w:val="005C64FA"/>
    <w:rsid w:val="005C7004"/>
    <w:rsid w:val="005D0775"/>
    <w:rsid w:val="005D1C0B"/>
    <w:rsid w:val="005D40CA"/>
    <w:rsid w:val="005D5D23"/>
    <w:rsid w:val="005E3621"/>
    <w:rsid w:val="005E5890"/>
    <w:rsid w:val="005E5F72"/>
    <w:rsid w:val="005E632B"/>
    <w:rsid w:val="005E652E"/>
    <w:rsid w:val="005E757A"/>
    <w:rsid w:val="005F0F14"/>
    <w:rsid w:val="005F3891"/>
    <w:rsid w:val="005F4AF2"/>
    <w:rsid w:val="005F6160"/>
    <w:rsid w:val="00601F8E"/>
    <w:rsid w:val="00605E71"/>
    <w:rsid w:val="006114BE"/>
    <w:rsid w:val="0061237D"/>
    <w:rsid w:val="00612A41"/>
    <w:rsid w:val="006163A0"/>
    <w:rsid w:val="00620CC4"/>
    <w:rsid w:val="00622660"/>
    <w:rsid w:val="00623C99"/>
    <w:rsid w:val="00624676"/>
    <w:rsid w:val="00626AAD"/>
    <w:rsid w:val="00626D03"/>
    <w:rsid w:val="00633610"/>
    <w:rsid w:val="0063617F"/>
    <w:rsid w:val="0063699E"/>
    <w:rsid w:val="00637469"/>
    <w:rsid w:val="006412D6"/>
    <w:rsid w:val="006432E3"/>
    <w:rsid w:val="00646B77"/>
    <w:rsid w:val="00652521"/>
    <w:rsid w:val="00656473"/>
    <w:rsid w:val="0067036A"/>
    <w:rsid w:val="006717FD"/>
    <w:rsid w:val="0067534B"/>
    <w:rsid w:val="006773AC"/>
    <w:rsid w:val="0068237F"/>
    <w:rsid w:val="0068417F"/>
    <w:rsid w:val="00686572"/>
    <w:rsid w:val="00687D0A"/>
    <w:rsid w:val="00693240"/>
    <w:rsid w:val="00693F4C"/>
    <w:rsid w:val="00695458"/>
    <w:rsid w:val="006A10EB"/>
    <w:rsid w:val="006A2461"/>
    <w:rsid w:val="006A438A"/>
    <w:rsid w:val="006B0440"/>
    <w:rsid w:val="006B1787"/>
    <w:rsid w:val="006B1F19"/>
    <w:rsid w:val="006C1661"/>
    <w:rsid w:val="006C5307"/>
    <w:rsid w:val="006D3B7E"/>
    <w:rsid w:val="006D5E56"/>
    <w:rsid w:val="006D66CF"/>
    <w:rsid w:val="006D693D"/>
    <w:rsid w:val="006E2325"/>
    <w:rsid w:val="006E234C"/>
    <w:rsid w:val="006E26CB"/>
    <w:rsid w:val="006E2C4B"/>
    <w:rsid w:val="006E4A69"/>
    <w:rsid w:val="006E4B71"/>
    <w:rsid w:val="006E6E90"/>
    <w:rsid w:val="006F037C"/>
    <w:rsid w:val="00700C78"/>
    <w:rsid w:val="00701AD9"/>
    <w:rsid w:val="00702A11"/>
    <w:rsid w:val="0070309D"/>
    <w:rsid w:val="007065EC"/>
    <w:rsid w:val="00707645"/>
    <w:rsid w:val="007107C2"/>
    <w:rsid w:val="00713BF5"/>
    <w:rsid w:val="0071703B"/>
    <w:rsid w:val="0072290A"/>
    <w:rsid w:val="00722A80"/>
    <w:rsid w:val="007246CC"/>
    <w:rsid w:val="00724813"/>
    <w:rsid w:val="0072519D"/>
    <w:rsid w:val="00727082"/>
    <w:rsid w:val="0073225F"/>
    <w:rsid w:val="00740D6F"/>
    <w:rsid w:val="007411EB"/>
    <w:rsid w:val="00742D06"/>
    <w:rsid w:val="007438FA"/>
    <w:rsid w:val="007520D7"/>
    <w:rsid w:val="00752F55"/>
    <w:rsid w:val="00754EDB"/>
    <w:rsid w:val="007550A1"/>
    <w:rsid w:val="007669C5"/>
    <w:rsid w:val="00767FC6"/>
    <w:rsid w:val="00773FA3"/>
    <w:rsid w:val="00774848"/>
    <w:rsid w:val="00774AF7"/>
    <w:rsid w:val="0077556B"/>
    <w:rsid w:val="00775D40"/>
    <w:rsid w:val="00777347"/>
    <w:rsid w:val="00780236"/>
    <w:rsid w:val="00781AD9"/>
    <w:rsid w:val="00781E4F"/>
    <w:rsid w:val="007916EE"/>
    <w:rsid w:val="0079454E"/>
    <w:rsid w:val="00794E7C"/>
    <w:rsid w:val="007965F9"/>
    <w:rsid w:val="007A086C"/>
    <w:rsid w:val="007A1D32"/>
    <w:rsid w:val="007A328A"/>
    <w:rsid w:val="007B1F24"/>
    <w:rsid w:val="007B2739"/>
    <w:rsid w:val="007B4A00"/>
    <w:rsid w:val="007C3B0D"/>
    <w:rsid w:val="007C4D46"/>
    <w:rsid w:val="007C7714"/>
    <w:rsid w:val="007D1ED2"/>
    <w:rsid w:val="007D2654"/>
    <w:rsid w:val="007D42D9"/>
    <w:rsid w:val="007D54E9"/>
    <w:rsid w:val="007F029E"/>
    <w:rsid w:val="007F10B9"/>
    <w:rsid w:val="007F6061"/>
    <w:rsid w:val="007F6FF4"/>
    <w:rsid w:val="0080014A"/>
    <w:rsid w:val="0080402C"/>
    <w:rsid w:val="00804214"/>
    <w:rsid w:val="0080580C"/>
    <w:rsid w:val="00807D5A"/>
    <w:rsid w:val="00813114"/>
    <w:rsid w:val="00822BEC"/>
    <w:rsid w:val="00823D0F"/>
    <w:rsid w:val="008317C2"/>
    <w:rsid w:val="0083429C"/>
    <w:rsid w:val="00834473"/>
    <w:rsid w:val="00834949"/>
    <w:rsid w:val="008355CB"/>
    <w:rsid w:val="00837C09"/>
    <w:rsid w:val="008428D3"/>
    <w:rsid w:val="00842EA1"/>
    <w:rsid w:val="00845300"/>
    <w:rsid w:val="00860BE1"/>
    <w:rsid w:val="00864DEE"/>
    <w:rsid w:val="00871DD2"/>
    <w:rsid w:val="00890B18"/>
    <w:rsid w:val="00891654"/>
    <w:rsid w:val="00894803"/>
    <w:rsid w:val="00894BB5"/>
    <w:rsid w:val="00897EC7"/>
    <w:rsid w:val="008A20F3"/>
    <w:rsid w:val="008A3D77"/>
    <w:rsid w:val="008B0013"/>
    <w:rsid w:val="008B10BF"/>
    <w:rsid w:val="008B151C"/>
    <w:rsid w:val="008B219C"/>
    <w:rsid w:val="008B21BC"/>
    <w:rsid w:val="008B69F4"/>
    <w:rsid w:val="008C4100"/>
    <w:rsid w:val="008C4209"/>
    <w:rsid w:val="008C4D86"/>
    <w:rsid w:val="008C5D54"/>
    <w:rsid w:val="008D0544"/>
    <w:rsid w:val="008D3129"/>
    <w:rsid w:val="008E072A"/>
    <w:rsid w:val="008E0DC1"/>
    <w:rsid w:val="008E1F86"/>
    <w:rsid w:val="008E477C"/>
    <w:rsid w:val="008F336F"/>
    <w:rsid w:val="008F38D2"/>
    <w:rsid w:val="008F54B7"/>
    <w:rsid w:val="008F590B"/>
    <w:rsid w:val="00901D14"/>
    <w:rsid w:val="00901F0D"/>
    <w:rsid w:val="00901F49"/>
    <w:rsid w:val="00903B7F"/>
    <w:rsid w:val="0091173D"/>
    <w:rsid w:val="0091553D"/>
    <w:rsid w:val="00917483"/>
    <w:rsid w:val="00920750"/>
    <w:rsid w:val="00921BFF"/>
    <w:rsid w:val="0092225B"/>
    <w:rsid w:val="00924476"/>
    <w:rsid w:val="0093074A"/>
    <w:rsid w:val="00930C5D"/>
    <w:rsid w:val="00931258"/>
    <w:rsid w:val="00931FAC"/>
    <w:rsid w:val="0093296B"/>
    <w:rsid w:val="009344B4"/>
    <w:rsid w:val="00946498"/>
    <w:rsid w:val="00951E8A"/>
    <w:rsid w:val="00953535"/>
    <w:rsid w:val="0095612E"/>
    <w:rsid w:val="00960A45"/>
    <w:rsid w:val="0096286D"/>
    <w:rsid w:val="00962ADF"/>
    <w:rsid w:val="009657FE"/>
    <w:rsid w:val="00971BE7"/>
    <w:rsid w:val="00977046"/>
    <w:rsid w:val="00977163"/>
    <w:rsid w:val="00980FB2"/>
    <w:rsid w:val="00982C38"/>
    <w:rsid w:val="00985510"/>
    <w:rsid w:val="00986A2B"/>
    <w:rsid w:val="0099046E"/>
    <w:rsid w:val="00992083"/>
    <w:rsid w:val="00992603"/>
    <w:rsid w:val="0099400C"/>
    <w:rsid w:val="00996C75"/>
    <w:rsid w:val="009A4CED"/>
    <w:rsid w:val="009A5E19"/>
    <w:rsid w:val="009A724C"/>
    <w:rsid w:val="009B79AC"/>
    <w:rsid w:val="009C1ADE"/>
    <w:rsid w:val="009C1D84"/>
    <w:rsid w:val="009C4A89"/>
    <w:rsid w:val="009D0A83"/>
    <w:rsid w:val="009D3B8F"/>
    <w:rsid w:val="009D6815"/>
    <w:rsid w:val="009D71C4"/>
    <w:rsid w:val="009E69AB"/>
    <w:rsid w:val="009E784A"/>
    <w:rsid w:val="009F53EF"/>
    <w:rsid w:val="009F59E4"/>
    <w:rsid w:val="00A00267"/>
    <w:rsid w:val="00A01DAE"/>
    <w:rsid w:val="00A02307"/>
    <w:rsid w:val="00A048FA"/>
    <w:rsid w:val="00A1120E"/>
    <w:rsid w:val="00A140CA"/>
    <w:rsid w:val="00A258E5"/>
    <w:rsid w:val="00A31BCA"/>
    <w:rsid w:val="00A37DBB"/>
    <w:rsid w:val="00A473AA"/>
    <w:rsid w:val="00A50799"/>
    <w:rsid w:val="00A50E43"/>
    <w:rsid w:val="00A6285B"/>
    <w:rsid w:val="00A65305"/>
    <w:rsid w:val="00A65B9E"/>
    <w:rsid w:val="00A714ED"/>
    <w:rsid w:val="00A71DD0"/>
    <w:rsid w:val="00A7291D"/>
    <w:rsid w:val="00A8032B"/>
    <w:rsid w:val="00A81FD8"/>
    <w:rsid w:val="00A82D5A"/>
    <w:rsid w:val="00A83B02"/>
    <w:rsid w:val="00A845C6"/>
    <w:rsid w:val="00A868D3"/>
    <w:rsid w:val="00A86DED"/>
    <w:rsid w:val="00A87692"/>
    <w:rsid w:val="00A93C2F"/>
    <w:rsid w:val="00AA1CC3"/>
    <w:rsid w:val="00AA3A8D"/>
    <w:rsid w:val="00AA4799"/>
    <w:rsid w:val="00AA7556"/>
    <w:rsid w:val="00AB0D22"/>
    <w:rsid w:val="00AB1AAD"/>
    <w:rsid w:val="00AB2CDD"/>
    <w:rsid w:val="00AB715F"/>
    <w:rsid w:val="00AB7674"/>
    <w:rsid w:val="00AB7A62"/>
    <w:rsid w:val="00AC040F"/>
    <w:rsid w:val="00AC236F"/>
    <w:rsid w:val="00AC4C89"/>
    <w:rsid w:val="00AC7BF2"/>
    <w:rsid w:val="00AC7EE5"/>
    <w:rsid w:val="00AD3A7C"/>
    <w:rsid w:val="00AD3E1C"/>
    <w:rsid w:val="00AD4D51"/>
    <w:rsid w:val="00AE23B4"/>
    <w:rsid w:val="00AE29A7"/>
    <w:rsid w:val="00AE2BF3"/>
    <w:rsid w:val="00AF266D"/>
    <w:rsid w:val="00AF5ACE"/>
    <w:rsid w:val="00B04943"/>
    <w:rsid w:val="00B05311"/>
    <w:rsid w:val="00B06F11"/>
    <w:rsid w:val="00B06F65"/>
    <w:rsid w:val="00B12220"/>
    <w:rsid w:val="00B214F7"/>
    <w:rsid w:val="00B3009A"/>
    <w:rsid w:val="00B350E1"/>
    <w:rsid w:val="00B36C10"/>
    <w:rsid w:val="00B36EBD"/>
    <w:rsid w:val="00B37DDB"/>
    <w:rsid w:val="00B42B7A"/>
    <w:rsid w:val="00B43125"/>
    <w:rsid w:val="00B460F2"/>
    <w:rsid w:val="00B50BA0"/>
    <w:rsid w:val="00B53556"/>
    <w:rsid w:val="00B53807"/>
    <w:rsid w:val="00B5643E"/>
    <w:rsid w:val="00B56735"/>
    <w:rsid w:val="00B57AF0"/>
    <w:rsid w:val="00B62B07"/>
    <w:rsid w:val="00B63874"/>
    <w:rsid w:val="00B65A1B"/>
    <w:rsid w:val="00B66210"/>
    <w:rsid w:val="00B66C11"/>
    <w:rsid w:val="00B73E00"/>
    <w:rsid w:val="00B80106"/>
    <w:rsid w:val="00B82838"/>
    <w:rsid w:val="00B83DCE"/>
    <w:rsid w:val="00B84CDE"/>
    <w:rsid w:val="00B91355"/>
    <w:rsid w:val="00B91989"/>
    <w:rsid w:val="00B942E1"/>
    <w:rsid w:val="00B94395"/>
    <w:rsid w:val="00B97421"/>
    <w:rsid w:val="00BA056C"/>
    <w:rsid w:val="00BA1B88"/>
    <w:rsid w:val="00BA2F6E"/>
    <w:rsid w:val="00BA4B54"/>
    <w:rsid w:val="00BB34B0"/>
    <w:rsid w:val="00BB72E8"/>
    <w:rsid w:val="00BC3FDF"/>
    <w:rsid w:val="00BD6ABF"/>
    <w:rsid w:val="00BD6CC1"/>
    <w:rsid w:val="00BE26E8"/>
    <w:rsid w:val="00BE4D33"/>
    <w:rsid w:val="00BE5373"/>
    <w:rsid w:val="00BF03EF"/>
    <w:rsid w:val="00BF2A67"/>
    <w:rsid w:val="00C00FC8"/>
    <w:rsid w:val="00C01797"/>
    <w:rsid w:val="00C022E3"/>
    <w:rsid w:val="00C060AA"/>
    <w:rsid w:val="00C06F0E"/>
    <w:rsid w:val="00C13BAC"/>
    <w:rsid w:val="00C15D38"/>
    <w:rsid w:val="00C17A11"/>
    <w:rsid w:val="00C23172"/>
    <w:rsid w:val="00C24B83"/>
    <w:rsid w:val="00C25B07"/>
    <w:rsid w:val="00C25FB3"/>
    <w:rsid w:val="00C42633"/>
    <w:rsid w:val="00C50524"/>
    <w:rsid w:val="00C52715"/>
    <w:rsid w:val="00C54481"/>
    <w:rsid w:val="00C60F10"/>
    <w:rsid w:val="00C61D06"/>
    <w:rsid w:val="00C62B64"/>
    <w:rsid w:val="00C65657"/>
    <w:rsid w:val="00C665D9"/>
    <w:rsid w:val="00C6716A"/>
    <w:rsid w:val="00C67A3A"/>
    <w:rsid w:val="00C67CB2"/>
    <w:rsid w:val="00C7126F"/>
    <w:rsid w:val="00C75C16"/>
    <w:rsid w:val="00C76582"/>
    <w:rsid w:val="00C8194D"/>
    <w:rsid w:val="00C82EA4"/>
    <w:rsid w:val="00C82ED9"/>
    <w:rsid w:val="00C863B1"/>
    <w:rsid w:val="00C948BC"/>
    <w:rsid w:val="00C958CE"/>
    <w:rsid w:val="00C9593F"/>
    <w:rsid w:val="00C9653A"/>
    <w:rsid w:val="00C96C19"/>
    <w:rsid w:val="00CA14E0"/>
    <w:rsid w:val="00CA3578"/>
    <w:rsid w:val="00CB36E7"/>
    <w:rsid w:val="00CB7E3B"/>
    <w:rsid w:val="00CC01E7"/>
    <w:rsid w:val="00CC2BA3"/>
    <w:rsid w:val="00CC4B3B"/>
    <w:rsid w:val="00CD3D3D"/>
    <w:rsid w:val="00CD7570"/>
    <w:rsid w:val="00CD75A3"/>
    <w:rsid w:val="00CE22C9"/>
    <w:rsid w:val="00CE27B8"/>
    <w:rsid w:val="00CE5100"/>
    <w:rsid w:val="00CE68BF"/>
    <w:rsid w:val="00CF03A3"/>
    <w:rsid w:val="00CF0FA0"/>
    <w:rsid w:val="00CF14FA"/>
    <w:rsid w:val="00CF1742"/>
    <w:rsid w:val="00CF40BC"/>
    <w:rsid w:val="00CF565C"/>
    <w:rsid w:val="00D01431"/>
    <w:rsid w:val="00D03614"/>
    <w:rsid w:val="00D03748"/>
    <w:rsid w:val="00D03F16"/>
    <w:rsid w:val="00D07B9A"/>
    <w:rsid w:val="00D12BE4"/>
    <w:rsid w:val="00D13777"/>
    <w:rsid w:val="00D168F6"/>
    <w:rsid w:val="00D17A6F"/>
    <w:rsid w:val="00D202E8"/>
    <w:rsid w:val="00D20DAF"/>
    <w:rsid w:val="00D21D76"/>
    <w:rsid w:val="00D23D70"/>
    <w:rsid w:val="00D247F9"/>
    <w:rsid w:val="00D26695"/>
    <w:rsid w:val="00D311A7"/>
    <w:rsid w:val="00D316BB"/>
    <w:rsid w:val="00D31B13"/>
    <w:rsid w:val="00D36AAC"/>
    <w:rsid w:val="00D4094D"/>
    <w:rsid w:val="00D409E9"/>
    <w:rsid w:val="00D459F6"/>
    <w:rsid w:val="00D50056"/>
    <w:rsid w:val="00D529B9"/>
    <w:rsid w:val="00D54166"/>
    <w:rsid w:val="00D55270"/>
    <w:rsid w:val="00D56A90"/>
    <w:rsid w:val="00D622E5"/>
    <w:rsid w:val="00D62CA1"/>
    <w:rsid w:val="00D66D71"/>
    <w:rsid w:val="00D67AFB"/>
    <w:rsid w:val="00D74AD1"/>
    <w:rsid w:val="00D74ECB"/>
    <w:rsid w:val="00D76BE6"/>
    <w:rsid w:val="00D77935"/>
    <w:rsid w:val="00D80A5A"/>
    <w:rsid w:val="00D82B92"/>
    <w:rsid w:val="00D8410E"/>
    <w:rsid w:val="00D84FED"/>
    <w:rsid w:val="00D879BB"/>
    <w:rsid w:val="00D901C7"/>
    <w:rsid w:val="00D90CA1"/>
    <w:rsid w:val="00D91B34"/>
    <w:rsid w:val="00D92884"/>
    <w:rsid w:val="00D92954"/>
    <w:rsid w:val="00DA05F3"/>
    <w:rsid w:val="00DA2CD3"/>
    <w:rsid w:val="00DA2EAE"/>
    <w:rsid w:val="00DA6EB0"/>
    <w:rsid w:val="00DB52CE"/>
    <w:rsid w:val="00DB5340"/>
    <w:rsid w:val="00DB7863"/>
    <w:rsid w:val="00DB7B12"/>
    <w:rsid w:val="00DC2CBF"/>
    <w:rsid w:val="00DC2E28"/>
    <w:rsid w:val="00DC4F5C"/>
    <w:rsid w:val="00DD548B"/>
    <w:rsid w:val="00DD7978"/>
    <w:rsid w:val="00DE6C41"/>
    <w:rsid w:val="00DE70AB"/>
    <w:rsid w:val="00DE7B85"/>
    <w:rsid w:val="00DF2D74"/>
    <w:rsid w:val="00DF3308"/>
    <w:rsid w:val="00DF3D9D"/>
    <w:rsid w:val="00DF49D6"/>
    <w:rsid w:val="00E0002F"/>
    <w:rsid w:val="00E01033"/>
    <w:rsid w:val="00E02C62"/>
    <w:rsid w:val="00E06995"/>
    <w:rsid w:val="00E06C63"/>
    <w:rsid w:val="00E11DC5"/>
    <w:rsid w:val="00E12D3B"/>
    <w:rsid w:val="00E14C1D"/>
    <w:rsid w:val="00E150AC"/>
    <w:rsid w:val="00E210FF"/>
    <w:rsid w:val="00E30946"/>
    <w:rsid w:val="00E32416"/>
    <w:rsid w:val="00E33752"/>
    <w:rsid w:val="00E34F37"/>
    <w:rsid w:val="00E40327"/>
    <w:rsid w:val="00E4630C"/>
    <w:rsid w:val="00E51E67"/>
    <w:rsid w:val="00E522EA"/>
    <w:rsid w:val="00E536EA"/>
    <w:rsid w:val="00E57895"/>
    <w:rsid w:val="00E60E6D"/>
    <w:rsid w:val="00E60F98"/>
    <w:rsid w:val="00E6196A"/>
    <w:rsid w:val="00E67B67"/>
    <w:rsid w:val="00E70BC8"/>
    <w:rsid w:val="00E72F86"/>
    <w:rsid w:val="00E81F6F"/>
    <w:rsid w:val="00E82752"/>
    <w:rsid w:val="00E83534"/>
    <w:rsid w:val="00E8648C"/>
    <w:rsid w:val="00E872EF"/>
    <w:rsid w:val="00E90A28"/>
    <w:rsid w:val="00E9269E"/>
    <w:rsid w:val="00E96984"/>
    <w:rsid w:val="00EB17D6"/>
    <w:rsid w:val="00EB295C"/>
    <w:rsid w:val="00EB2C8B"/>
    <w:rsid w:val="00EB34C5"/>
    <w:rsid w:val="00EB3B55"/>
    <w:rsid w:val="00EB3FD5"/>
    <w:rsid w:val="00EC1AC2"/>
    <w:rsid w:val="00EC2904"/>
    <w:rsid w:val="00EC5879"/>
    <w:rsid w:val="00EC7A18"/>
    <w:rsid w:val="00ED165F"/>
    <w:rsid w:val="00ED21CF"/>
    <w:rsid w:val="00ED6376"/>
    <w:rsid w:val="00ED7511"/>
    <w:rsid w:val="00EE050F"/>
    <w:rsid w:val="00EE28FC"/>
    <w:rsid w:val="00EF01C7"/>
    <w:rsid w:val="00EF1AB3"/>
    <w:rsid w:val="00EF37C9"/>
    <w:rsid w:val="00F0018B"/>
    <w:rsid w:val="00F0130D"/>
    <w:rsid w:val="00F055CE"/>
    <w:rsid w:val="00F06A69"/>
    <w:rsid w:val="00F07B68"/>
    <w:rsid w:val="00F11DF6"/>
    <w:rsid w:val="00F12442"/>
    <w:rsid w:val="00F13468"/>
    <w:rsid w:val="00F136DA"/>
    <w:rsid w:val="00F16CD4"/>
    <w:rsid w:val="00F17646"/>
    <w:rsid w:val="00F208E4"/>
    <w:rsid w:val="00F3050B"/>
    <w:rsid w:val="00F425BD"/>
    <w:rsid w:val="00F4302A"/>
    <w:rsid w:val="00F43401"/>
    <w:rsid w:val="00F50083"/>
    <w:rsid w:val="00F50251"/>
    <w:rsid w:val="00F50F37"/>
    <w:rsid w:val="00F51432"/>
    <w:rsid w:val="00F51CA3"/>
    <w:rsid w:val="00F52F0D"/>
    <w:rsid w:val="00F539F3"/>
    <w:rsid w:val="00F55FD9"/>
    <w:rsid w:val="00F61409"/>
    <w:rsid w:val="00F64707"/>
    <w:rsid w:val="00F73010"/>
    <w:rsid w:val="00F741CB"/>
    <w:rsid w:val="00F77920"/>
    <w:rsid w:val="00F83428"/>
    <w:rsid w:val="00F84FB4"/>
    <w:rsid w:val="00F93C31"/>
    <w:rsid w:val="00F94401"/>
    <w:rsid w:val="00F946F8"/>
    <w:rsid w:val="00F96162"/>
    <w:rsid w:val="00FA1EFD"/>
    <w:rsid w:val="00FA4888"/>
    <w:rsid w:val="00FA7348"/>
    <w:rsid w:val="00FA7BA9"/>
    <w:rsid w:val="00FB1586"/>
    <w:rsid w:val="00FB1D33"/>
    <w:rsid w:val="00FB4B77"/>
    <w:rsid w:val="00FB4C60"/>
    <w:rsid w:val="00FB692C"/>
    <w:rsid w:val="00FC1154"/>
    <w:rsid w:val="00FC27E5"/>
    <w:rsid w:val="00FC329D"/>
    <w:rsid w:val="00FC32FC"/>
    <w:rsid w:val="00FC6DAD"/>
    <w:rsid w:val="00FD3A24"/>
    <w:rsid w:val="00FD5D03"/>
    <w:rsid w:val="00FF1F97"/>
    <w:rsid w:val="00FF2C9D"/>
    <w:rsid w:val="00FF3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59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B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11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7C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37C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FC27E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8417F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067915"/>
    <w:rPr>
      <w:rFonts w:ascii="Courier New" w:hAnsi="Courier New" w:cs="Courier New"/>
      <w:lang w:eastAsia="zh-CN"/>
    </w:rPr>
  </w:style>
  <w:style w:type="character" w:customStyle="1" w:styleId="ad">
    <w:name w:val="Текст Знак"/>
    <w:basedOn w:val="a0"/>
    <w:link w:val="ac"/>
    <w:rsid w:val="0006791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.FORMATTEXT"/>
    <w:uiPriority w:val="99"/>
    <w:rsid w:val="00686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7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40D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59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B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11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7C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37C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FC27E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8417F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067915"/>
    <w:rPr>
      <w:rFonts w:ascii="Courier New" w:hAnsi="Courier New" w:cs="Courier New"/>
      <w:lang w:eastAsia="zh-CN"/>
    </w:rPr>
  </w:style>
  <w:style w:type="character" w:customStyle="1" w:styleId="ad">
    <w:name w:val="Текст Знак"/>
    <w:basedOn w:val="a0"/>
    <w:link w:val="ac"/>
    <w:rsid w:val="0006791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.FORMATTEXT"/>
    <w:uiPriority w:val="99"/>
    <w:rsid w:val="00686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7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40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4F01-510C-410C-95C8-06C3CD26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Putiata</cp:lastModifiedBy>
  <cp:revision>2</cp:revision>
  <cp:lastPrinted>2021-06-04T09:27:00Z</cp:lastPrinted>
  <dcterms:created xsi:type="dcterms:W3CDTF">2022-04-04T07:10:00Z</dcterms:created>
  <dcterms:modified xsi:type="dcterms:W3CDTF">2022-04-04T07:10:00Z</dcterms:modified>
</cp:coreProperties>
</file>