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E9" w:rsidRDefault="00FB5FE9">
      <w:pPr>
        <w:pStyle w:val="newncpi0"/>
        <w:jc w:val="center"/>
      </w:pPr>
      <w:r>
        <w:rPr>
          <w:rStyle w:val="name"/>
        </w:rPr>
        <w:t>УКАЗ </w:t>
      </w:r>
      <w:r>
        <w:rPr>
          <w:rStyle w:val="promulgator"/>
        </w:rPr>
        <w:t>ПРЕЗИДЕНТА РЕСПУБЛИКИ БЕЛАРУСЬ</w:t>
      </w:r>
    </w:p>
    <w:p w:rsidR="00FB5FE9" w:rsidRDefault="00FB5FE9">
      <w:pPr>
        <w:pStyle w:val="newncpi"/>
        <w:ind w:firstLine="0"/>
        <w:jc w:val="center"/>
      </w:pPr>
      <w:r>
        <w:rPr>
          <w:rStyle w:val="datepr"/>
        </w:rPr>
        <w:t>3 апреля 2008 г.</w:t>
      </w:r>
      <w:r>
        <w:rPr>
          <w:rStyle w:val="number"/>
        </w:rPr>
        <w:t xml:space="preserve"> № 195</w:t>
      </w:r>
    </w:p>
    <w:p w:rsidR="00FB5FE9" w:rsidRDefault="00FB5FE9">
      <w:pPr>
        <w:pStyle w:val="title"/>
      </w:pPr>
      <w:r>
        <w:t>О некоторых социально-правовых гарантиях для военнослужащих, судей, прокурорских работников и должностных лиц таможенных органов</w:t>
      </w:r>
    </w:p>
    <w:p w:rsidR="00FB5FE9" w:rsidRDefault="00FB5FE9">
      <w:pPr>
        <w:pStyle w:val="changei"/>
      </w:pPr>
      <w:r>
        <w:t>Изменения и дополнения:</w:t>
      </w:r>
    </w:p>
    <w:p w:rsidR="00FB5FE9" w:rsidRDefault="00FB5FE9">
      <w:pPr>
        <w:pStyle w:val="changeadd"/>
      </w:pPr>
      <w:r>
        <w:t>Указ Президента Республики Беларусь от 6 октября 2008 г. № 545 (Национальный реестр правовых актов Республики Беларусь, 2008 г., № 248, 1/10104) &lt;P30800545&gt;;</w:t>
      </w:r>
    </w:p>
    <w:p w:rsidR="00FB5FE9" w:rsidRDefault="00FB5FE9">
      <w:pPr>
        <w:pStyle w:val="changeadd"/>
      </w:pPr>
      <w:r>
        <w:t>Указ Президента Республики Беларусь от 12 мая 2009 г. № 241 (Национальный реестр правовых актов Республики Беларусь, 2009 г., № 119, 1/10688) &lt;P30900241&gt;;</w:t>
      </w:r>
    </w:p>
    <w:p w:rsidR="00FB5FE9" w:rsidRDefault="00FB5FE9">
      <w:pPr>
        <w:pStyle w:val="changeadd"/>
      </w:pPr>
      <w:r>
        <w:t>Указ Президента Республики Беларусь от 30 ноября 2010 г. № 617 (Национальный реестр правовых актов Республики Беларусь, 2010 г., № 292, 1/12147) &lt;P31000617&gt;;</w:t>
      </w:r>
    </w:p>
    <w:p w:rsidR="00FB5FE9" w:rsidRDefault="00FB5FE9">
      <w:pPr>
        <w:pStyle w:val="changeadd"/>
      </w:pPr>
      <w:r>
        <w:t>Указ Президента Республики Беларусь от 30 декабря 2011 г. № 621 (Национальный реестр правовых актов Республики Беларусь, 2012 г., № 8, 1/13223) &lt;P31100621&gt;;</w:t>
      </w:r>
    </w:p>
    <w:p w:rsidR="00FB5FE9" w:rsidRDefault="00FB5FE9">
      <w:pPr>
        <w:pStyle w:val="changeadd"/>
      </w:pPr>
      <w:r>
        <w:t>Указ Президента Республики Беларусь от 6 января 2012 г. № 13 (Национальный реестр правовых актов Республики Беларусь, 2012 г., № 6, 1/13224) &lt;P31200013&gt;;</w:t>
      </w:r>
    </w:p>
    <w:p w:rsidR="00FB5FE9" w:rsidRDefault="00FB5FE9">
      <w:pPr>
        <w:pStyle w:val="changeadd"/>
      </w:pPr>
      <w:r>
        <w:t>Указ Президента Республики Беларусь от 17 апреля 2012 г. № 184 (Национальный реестр правовых актов Республики Беларусь, 2012 г., № 47, 1/13455) &lt;P31200184&gt;;</w:t>
      </w:r>
    </w:p>
    <w:p w:rsidR="00FB5FE9" w:rsidRDefault="00FB5FE9">
      <w:pPr>
        <w:pStyle w:val="changeadd"/>
      </w:pPr>
      <w:r>
        <w:t>Указ Президента Республики Беларусь от 3 декабря 2013 г. № 534 (Национальный правовой Интернет-портал Республики Беларусь, 05.12.2013, 1/14655) &lt;P31300534&gt;;</w:t>
      </w:r>
    </w:p>
    <w:p w:rsidR="00FB5FE9" w:rsidRDefault="00FB5FE9">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FB5FE9" w:rsidRDefault="00FB5FE9">
      <w:pPr>
        <w:pStyle w:val="changeadd"/>
      </w:pPr>
      <w:r>
        <w:t>Указ Президента Республики Беларусь от 17 ноября 2014 г. № 535 (Национальный правовой Интернет-портал Республики Беларусь, 20.11.2014, 1/15413) &lt;P31400535&gt;;</w:t>
      </w:r>
    </w:p>
    <w:p w:rsidR="00FB5FE9" w:rsidRDefault="00FB5FE9">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FB5FE9" w:rsidRDefault="00FB5FE9">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FB5FE9" w:rsidRDefault="00FB5FE9">
      <w:pPr>
        <w:pStyle w:val="changei"/>
      </w:pPr>
      <w:r>
        <w:t> </w:t>
      </w:r>
    </w:p>
    <w:p w:rsidR="00FB5FE9" w:rsidRDefault="00FB5FE9">
      <w:pPr>
        <w:pStyle w:val="changei"/>
      </w:pPr>
      <w:r>
        <w:t>Распространение действия:</w:t>
      </w:r>
    </w:p>
    <w:p w:rsidR="00FB5FE9" w:rsidRDefault="00FB5FE9">
      <w:pPr>
        <w:pStyle w:val="changeadd"/>
      </w:pPr>
      <w:r>
        <w:t>Указ Президента Республики Беларусь от 12 сентября 2011 г. № 409 (Национальный реестр правовых актов Республики Беларусь, 2011 г., № 104, 1/12845) &lt;P31100409&gt;</w:t>
      </w:r>
    </w:p>
    <w:p w:rsidR="00FB5FE9" w:rsidRDefault="00FB5FE9">
      <w:pPr>
        <w:pStyle w:val="newncpi"/>
      </w:pPr>
      <w:r>
        <w:t> </w:t>
      </w:r>
    </w:p>
    <w:p w:rsidR="00FB5FE9" w:rsidRDefault="00FB5FE9">
      <w:pPr>
        <w:pStyle w:val="newncpi"/>
      </w:pPr>
      <w:r>
        <w:t xml:space="preserve">В целях обеспечения социально-правовых гарантий для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(далее – органы финансовых </w:t>
      </w:r>
      <w:r>
        <w:lastRenderedPageBreak/>
        <w:t>расследований), органов и подразделений по чрезвычайным ситуациям, судей, прокурорских работников и должностных лиц таможенных органов:</w:t>
      </w:r>
    </w:p>
    <w:p w:rsidR="00FB5FE9" w:rsidRDefault="00FB5FE9">
      <w:pPr>
        <w:pStyle w:val="point"/>
      </w:pPr>
      <w:r>
        <w:t>1. Установить, что:</w:t>
      </w:r>
    </w:p>
    <w:p w:rsidR="00FB5FE9" w:rsidRDefault="00FB5FE9">
      <w:pPr>
        <w:pStyle w:val="underpoint"/>
      </w:pPr>
      <w:proofErr w:type="gramStart"/>
      <w:r>
        <w:t>1.1. военнослужащим, лицам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(далее – военнослужащие), за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w:t>
      </w:r>
      <w:proofErr w:type="gramEnd"/>
      <w:r>
        <w:t xml:space="preserve"> </w:t>
      </w:r>
      <w:proofErr w:type="gramStart"/>
      <w:r>
        <w:t>дел, органов финансовых расследований, органов и подразделений по чрезвычайным ситуациям, и членам их семей при переводе либо увольнении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органах и подразделениях по чрезвычайным ситуациям (далее – военная служба) в запас (отставку) в случаях, связанных с переездом в другую местность, предоставляется право на проезд и</w:t>
      </w:r>
      <w:proofErr w:type="gramEnd"/>
      <w:r>
        <w:t xml:space="preserve"> </w:t>
      </w:r>
      <w:proofErr w:type="gramStart"/>
      <w:r>
        <w:t>перевозку собственного имущества весом до 10 тонн за счет средств Следственного комитета, Государственного комитета судебных экспертиз, Министерства обороны, Министерства внутренних дел, Министерства по чрезвычайным ситуациям, Государственного пограничного комитета, Комитета государственной безопасности, Комитета государственного контроля, Службы безопасности Президента Республики Беларусь, Оперативно-аналитического центра при Президенте Республики Беларусь (далее – государственные органы, в которых предусмотрена военная служба);</w:t>
      </w:r>
      <w:proofErr w:type="gramEnd"/>
    </w:p>
    <w:p w:rsidR="00FB5FE9" w:rsidRDefault="00FB5FE9">
      <w:pPr>
        <w:pStyle w:val="underpoint"/>
      </w:pPr>
      <w:proofErr w:type="gramStart"/>
      <w:r>
        <w:t>1.2. военнослужащим, занимающим должности в органах межгосударственных образований и международных организаций, находящихся на территории иностранных государств, и членам их семей, а также слушателям, магистрантам, адъюнктам, докторантам, ординаторам, соискателям (далее – слушатели) и курсантам,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w:t>
      </w:r>
      <w:proofErr w:type="gramEnd"/>
      <w:r>
        <w:t xml:space="preserve"> </w:t>
      </w:r>
      <w:proofErr w:type="gramStart"/>
      <w:r>
        <w:t>проходящим краткий курс обучения) по направлению государственных органов, в которых предусмотрена военная служба, расходы на проезд железнодорожным (кроме спальных вагонов), воздушным и автомобильным транспортом к месту обучения, а также в отпуск к месту жительства на территории Республики Беларусь и обратно возмещаются за счет средств данных государственных органов один раз в год;</w:t>
      </w:r>
      <w:proofErr w:type="gramEnd"/>
    </w:p>
    <w:p w:rsidR="00FB5FE9" w:rsidRDefault="00FB5FE9">
      <w:pPr>
        <w:pStyle w:val="underpoint"/>
      </w:pPr>
      <w:proofErr w:type="gramStart"/>
      <w:r>
        <w:t>1.3. курсантам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при необходимости предоставляется материальная помощь на проезд по решению руководителей указанных учреждений образования за счет средств государственных</w:t>
      </w:r>
      <w:proofErr w:type="gramEnd"/>
      <w:r>
        <w:t xml:space="preserve"> органов, в которых предусмотрена военная служба, иных государственных организаций в порядке, установленном Правительством Республики Беларусь;</w:t>
      </w:r>
    </w:p>
    <w:p w:rsidR="00FB5FE9" w:rsidRDefault="00FB5FE9">
      <w:pPr>
        <w:pStyle w:val="underpoint"/>
      </w:pPr>
      <w:r>
        <w:t>1.4. отдельные категории военнослужащих, прокурорских работников, определяемые руководителями соответствующих государственных органов, в которых предусмотрена военная служба, и органов прокуратуры при исполнении служебных обязанностей обеспечиваются проездными документами (билетами) на проезд всеми видами общественного транспорта (кроме такси) в пределах Республики Беларусь за счет средств данных государственных органов;</w:t>
      </w:r>
    </w:p>
    <w:p w:rsidR="00FB5FE9" w:rsidRDefault="00FB5FE9">
      <w:pPr>
        <w:pStyle w:val="underpoint"/>
      </w:pPr>
      <w:proofErr w:type="gramStart"/>
      <w:r>
        <w:lastRenderedPageBreak/>
        <w:t>1.5. лекарственное обеспечение военнослужащих, получивших ранение (травму, контузию), увечье или заболевание при исполнении обязанностей военной службы, в период их амбулаторного лечения в связи с этим ранением (травмой, контузией), увечьем или заболеванием осуществляется в пределах перечня основных лекарственных средств, утверждаемого Министерством здравоохранения, за счет средств соответствующих государственных органов, в которых предусмотрена военная служба;</w:t>
      </w:r>
      <w:proofErr w:type="gramEnd"/>
    </w:p>
    <w:p w:rsidR="00FB5FE9" w:rsidRDefault="00FB5FE9">
      <w:pPr>
        <w:pStyle w:val="underpoint"/>
      </w:pPr>
      <w:r>
        <w:t>1.6. денежная компенсация расходов по найму жилых помещений, проживанию в гостиницах за счет средств соответствующих государственных органов, в которых предусмотрена военная служба, органов прокуратуры, таможенных органов в порядке, размерах и на условиях, определяемых Советом Министров Республики Беларусь, предоставляется пользующимся жилыми помещениями по договору найма или проживающим в гостиницах:</w:t>
      </w:r>
    </w:p>
    <w:p w:rsidR="00FB5FE9" w:rsidRDefault="00FB5FE9">
      <w:pPr>
        <w:pStyle w:val="newncpi"/>
      </w:pPr>
      <w:proofErr w:type="gramStart"/>
      <w:r>
        <w:t>военнослужащим, в том числе занимающим должности в органах межгосударственных образований и международных организаций, находящихся на территории иностранных государств, слушателям, проходящим обучение, не связанное со служебной командировкой за границу, в учебных заведениях иностранных государств (в очной или заочной формах получения образования, обучения в форме соискательства, в том числе проходящим краткий курс обучения) по направлению государственных органов, в которых предусмотрена военная служба;</w:t>
      </w:r>
      <w:proofErr w:type="gramEnd"/>
    </w:p>
    <w:p w:rsidR="00FB5FE9" w:rsidRDefault="00FB5FE9">
      <w:pPr>
        <w:pStyle w:val="newncpi"/>
      </w:pPr>
      <w:r>
        <w:t>прокурорским работникам;</w:t>
      </w:r>
    </w:p>
    <w:p w:rsidR="00FB5FE9" w:rsidRDefault="00FB5FE9">
      <w:pPr>
        <w:pStyle w:val="newncpi"/>
      </w:pPr>
      <w:r>
        <w:t>должностным лицам таможенных органов, назначенным в порядке перевода в другую местность на должности первого заместителя, заместителя Председателя Государственного таможенного комитета, начальника главного управления (управления) Государственного таможенного комитета или его заместителя, начальника таможни или его первого заместителя, заместителя, начальника таможенного поста или оперативно-поискового отдела таможни;</w:t>
      </w:r>
    </w:p>
    <w:p w:rsidR="00FB5FE9" w:rsidRDefault="00FB5FE9">
      <w:pPr>
        <w:pStyle w:val="underpoint"/>
      </w:pPr>
      <w:r>
        <w:t>1.7. исключен;</w:t>
      </w:r>
    </w:p>
    <w:p w:rsidR="00FB5FE9" w:rsidRDefault="00FB5FE9">
      <w:pPr>
        <w:pStyle w:val="underpoint"/>
      </w:pPr>
      <w:proofErr w:type="gramStart"/>
      <w:r>
        <w:t>1.8. военнослужащим, в том числе уволенным с военной службы по возрасту, состоянию здоровья, в связи с проведением организационно-штатных мероприятий, имеющим не менее 5 календарных лет выслуги на военной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w:t>
      </w:r>
      <w:proofErr w:type="gramEnd"/>
      <w:r>
        <w:t xml:space="preserve"> дел, органов финансовых расследований, органов и подразделений по чрезвычайным ситуациям в дневной форме получения образования), состоящим на учете нуждающихся в улучшении жилищных условий, независимо от отнесения к категории малообеспеченных предоставляется право на использование государственной поддержки при строительстве (реконструкции) или приобретении жилых помещений в порядке и на условиях, предусмотренных законодательными актами;</w:t>
      </w:r>
    </w:p>
    <w:p w:rsidR="00FB5FE9" w:rsidRDefault="00FB5FE9">
      <w:pPr>
        <w:pStyle w:val="underpoint"/>
      </w:pPr>
      <w:proofErr w:type="gramStart"/>
      <w:r>
        <w:t>1.9. членам семьи военнослужащего, судьи и прокурорского работника, погибшего (умершего) в связи с исполнением служебных обязанностей, обязанностей военной службы, за исключением гибели (смерти) в результате своих противоправных действий, состоявшим вместе с ним на учете нуждающихся в улучшении жилищных условий и сохранившим право состоять на таком учете, в течение 6 месяцев со дня гибели (смерти) военнослужащего, судьи, прокурорского работника предоставляется жилое</w:t>
      </w:r>
      <w:proofErr w:type="gramEnd"/>
      <w:r>
        <w:t xml:space="preserve"> </w:t>
      </w:r>
      <w:proofErr w:type="gramStart"/>
      <w:r>
        <w:t xml:space="preserve">помещение коммерческого использования по договору найма жилого помещения коммерческого использования государственного жилищного фонда, заключаемому на срок, не превышающий пяти лет, с возможностью заключения такого договора на новый срок в установленном законодательством порядке либо одноразовая субсидия для строительства (реконструкции) или приобретения жилого помещения в размере 100 процентов стоимости жилого помещения исходя из принимаемой в расчет для определения размера </w:t>
      </w:r>
      <w:r>
        <w:lastRenderedPageBreak/>
        <w:t>одноразовой субсидии стоимости</w:t>
      </w:r>
      <w:proofErr w:type="gramEnd"/>
      <w:r>
        <w:t xml:space="preserve"> 1 кв. метра общей площади жилого помещения, определяемой в порядке, установленном Советом Министров Республики Беларусь.</w:t>
      </w:r>
    </w:p>
    <w:p w:rsidR="00FB5FE9" w:rsidRDefault="00FB5FE9">
      <w:pPr>
        <w:pStyle w:val="newncpi"/>
      </w:pPr>
      <w:r>
        <w:t>При этом указанное жилое помещение предоставляется исходя из установленной законодательством нормы предоставления общей площади жилых помещений на каждого члена семьи в порядке, установленном законодательством.</w:t>
      </w:r>
    </w:p>
    <w:p w:rsidR="00FB5FE9" w:rsidRDefault="00FB5FE9">
      <w:pPr>
        <w:pStyle w:val="newncpi"/>
      </w:pPr>
      <w:r>
        <w:t>Одноразовая субсидия на строительство (реконструкцию) или приобретение жилого помещения предоставляется в порядке, установленном законодательством, в части, не противоречащей настоящему Указу;</w:t>
      </w:r>
    </w:p>
    <w:p w:rsidR="00FB5FE9" w:rsidRDefault="00FB5FE9">
      <w:pPr>
        <w:pStyle w:val="underpoint"/>
      </w:pPr>
      <w:proofErr w:type="gramStart"/>
      <w:r>
        <w:t>1.10. гражданам, уволенным с военной службы по возрасту, состоянию здоровья, в связи с проведением организационно-штатных мероприятий, при наличии оснований, установленных законодательством, предоставляется право на постановку на учет нуждающихся в улучшении жилищных условий по месту жительства в любом населенном пункте Республики Беларусь (за исключением г. Минска) в течение 6 месяцев со дня увольнения с военной службы.</w:t>
      </w:r>
      <w:proofErr w:type="gramEnd"/>
    </w:p>
    <w:p w:rsidR="00FB5FE9" w:rsidRDefault="00FB5FE9">
      <w:pPr>
        <w:pStyle w:val="newncpi"/>
      </w:pPr>
      <w:proofErr w:type="gramStart"/>
      <w:r>
        <w:t>Учет нуждающихся в улучшении жилищных условий в г. Минске, предусмотренный в случаях, указанных в части первой настоящего подпункта, допускается в отношении граждан, уволенных с военной службы, проживавших в г. Минске до призыва (поступления) на военную службу, либо в случае проживания в г. Минске их близких родственников (отца, матери, супруга (супруги), детей, включая усыновленных (удочеренных), родных братьев, сестер, деда, бабки и</w:t>
      </w:r>
      <w:proofErr w:type="gramEnd"/>
      <w:r>
        <w:t xml:space="preserve"> внуков).</w:t>
      </w:r>
    </w:p>
    <w:p w:rsidR="00FB5FE9" w:rsidRDefault="00FB5FE9">
      <w:pPr>
        <w:pStyle w:val="newncpi"/>
      </w:pPr>
      <w:r>
        <w:t>Получение государственной поддержки для строительства (реконструкции) или приобретения жилых помещений гражданами, указанными в частях первой и второй настоящего подпункта, осуществляется в порядке и на условиях, предусмотренных законодательными актами;</w:t>
      </w:r>
    </w:p>
    <w:p w:rsidR="00FB5FE9" w:rsidRDefault="00FB5FE9">
      <w:pPr>
        <w:pStyle w:val="rekviziti"/>
      </w:pPr>
      <w:r>
        <w:t>—————————————————————————</w:t>
      </w:r>
    </w:p>
    <w:p w:rsidR="00FB5FE9" w:rsidRDefault="00FB5FE9">
      <w:pPr>
        <w:pStyle w:val="rekviziti"/>
      </w:pPr>
      <w:r>
        <w:t>Действие социально-правовых гарантий для прокурорских работников, предусмотренных подпунктом 1.11 пункта 1 настоящего Указа, распространяется на сотрудников Следственного комитета, имеющих специальные звания, образованного Указом Президента Республики Беларусь от 12 сентября 2011 г. № 409</w:t>
      </w:r>
    </w:p>
    <w:p w:rsidR="00FB5FE9" w:rsidRDefault="00FB5FE9">
      <w:pPr>
        <w:pStyle w:val="rekviziti"/>
      </w:pPr>
      <w:r>
        <w:t>__________________________________________________</w:t>
      </w:r>
    </w:p>
    <w:p w:rsidR="00FB5FE9" w:rsidRDefault="00FB5FE9">
      <w:pPr>
        <w:pStyle w:val="underpoint"/>
      </w:pPr>
      <w:proofErr w:type="gramStart"/>
      <w:r>
        <w:t>1.11. судьям, прокурорским работникам и лицам рядового и начальствующего состава Следственного комитета, состоящим на учете нуждающихся в улучшении жилищных условий, предоставляется право на улучшение жилищных условий во внеочередном порядке в составе организаций застройщиков, члены которых осуществляют строительство, реконструкцию, приобретение жилых помещений (домов) с государственной поддержкой, создаваемых по инициативе местных исполнительных органов, а также государственных органов, иных государственных организаций, либо путем</w:t>
      </w:r>
      <w:proofErr w:type="gramEnd"/>
      <w:r>
        <w:t xml:space="preserve"> долевого строительства жилых помещений;</w:t>
      </w:r>
    </w:p>
    <w:p w:rsidR="00FB5FE9" w:rsidRDefault="00FB5FE9">
      <w:pPr>
        <w:pStyle w:val="underpoint"/>
      </w:pPr>
      <w:proofErr w:type="gramStart"/>
      <w:r>
        <w:t>1.12. военнослужащим, судьям, прокурорским работникам и должностным лицам таможенных органов, назначенным на должности, указанные в подпункте 1.6 настоящего пункта, предоставляется право на постановку на учет нуждающихся в улучшении жилищных условий по месту военной службы (работы) без учета срока пребывания (жительства) в г. Минске и населенных пунктах Минского района при наличии оснований, установленных законодательством;</w:t>
      </w:r>
      <w:proofErr w:type="gramEnd"/>
    </w:p>
    <w:p w:rsidR="00FB5FE9" w:rsidRDefault="00FB5FE9">
      <w:pPr>
        <w:pStyle w:val="underpoint"/>
      </w:pPr>
      <w:proofErr w:type="gramStart"/>
      <w:r>
        <w:t>1.13. в случае гибели (смерти) военнослужащих, в том числе граждан, уволенных с военной службы по возрасту, состоянию здоровья, в связи с проведением организационно-штатных мероприятий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состоявших на учете нуждающихся в улучшении</w:t>
      </w:r>
      <w:proofErr w:type="gramEnd"/>
      <w:r>
        <w:t xml:space="preserve"> </w:t>
      </w:r>
      <w:proofErr w:type="gramStart"/>
      <w:r>
        <w:t xml:space="preserve">жилищных условий по месту военной службы и </w:t>
      </w:r>
      <w:r>
        <w:lastRenderedPageBreak/>
        <w:t>осуществлявших строительство жилого помещения (включенных в организацию застройщиков, заключивших договор создания объекта долевого строительства, а также получивших разрешение на строительство индивидуального жилого дома), за членами их семей сохраняется право состоять на учете нуждающихся в улучшении жилищных условий по месту военной службы погибшего (умершего) военнослужащего (гражданина, уволенного с военной службы по возрасту, состоянию здоровья</w:t>
      </w:r>
      <w:proofErr w:type="gramEnd"/>
      <w:r>
        <w:t>, в связи с проведением организационно-штатных мероприятий), если у членов семей не отпали основания состоять на таком учете.</w:t>
      </w:r>
    </w:p>
    <w:p w:rsidR="00FB5FE9" w:rsidRDefault="00FB5FE9">
      <w:pPr>
        <w:pStyle w:val="point"/>
      </w:pPr>
      <w:r>
        <w:t>2. Финансирование расходов, связанных с реализацией настоящего Указа, осуществляется в установленном порядке за счет средств республиканского и местного бюджетов, а также иных источников, не запрещенных законодательством.</w:t>
      </w:r>
    </w:p>
    <w:p w:rsidR="00FB5FE9" w:rsidRDefault="00FB5FE9">
      <w:pPr>
        <w:pStyle w:val="point"/>
      </w:pPr>
      <w:r>
        <w:t>3. Утратил силу.</w:t>
      </w:r>
    </w:p>
    <w:p w:rsidR="00FB5FE9" w:rsidRDefault="00FB5FE9">
      <w:pPr>
        <w:pStyle w:val="point"/>
      </w:pPr>
      <w:r>
        <w:t>4. Признать утратившими силу:</w:t>
      </w:r>
    </w:p>
    <w:p w:rsidR="00FB5FE9" w:rsidRDefault="00FB5FE9">
      <w:pPr>
        <w:pStyle w:val="newncpi"/>
      </w:pPr>
      <w:r>
        <w:t>Указ Президента Республики Беларусь от 9 октября 1995 г. № 403 «О предоставлении права проезда по специальному знаку отдельным категориям работников правоохранительных органов, сотрудников органов Комитета государственного контроля и военнослужащих при исполнении служебных обязанностей» (Собрание указов Президента и постановлений Кабинета Министров Республики Беларусь, 1995 г., № 28, ст. 678);</w:t>
      </w:r>
    </w:p>
    <w:p w:rsidR="00FB5FE9" w:rsidRDefault="00FB5FE9">
      <w:pPr>
        <w:pStyle w:val="newncpi"/>
      </w:pPr>
      <w:r>
        <w:t>Указ Президента Республики Беларусь от 31 октября 1995 г. № 446 «О некоторых социальных гарантиях военнослужащих, лиц начальствующего и рядового состава органов внутренних дел и прокурорских работников» (Собрание указов Президента и постановлений Кабинета Министров Республики Беларусь, 1995 г., № 31, ст. 762);</w:t>
      </w:r>
    </w:p>
    <w:p w:rsidR="00FB5FE9" w:rsidRDefault="00FB5FE9">
      <w:pPr>
        <w:pStyle w:val="newncpi"/>
      </w:pPr>
      <w:r>
        <w:t>Указ Президента Республики Беларусь от 5 декабря 1995 г. № 491 «Об утверждении Положения о специальном знаке и образца специального знака» (Собрание указов Президента и постановлений Кабинета Министров Республики Беларусь, 1995 г., № 35, ст. 840);</w:t>
      </w:r>
    </w:p>
    <w:p w:rsidR="00FB5FE9" w:rsidRDefault="00FB5FE9">
      <w:pPr>
        <w:pStyle w:val="newncpi"/>
      </w:pPr>
      <w:r>
        <w:t>Указ Президента Республики Беларусь от 21 августа 1996 г. № 300 «О внесении дополнения в Указ Президента Республики Беларусь от 31 октября 1995 г. № 446» (Собрание указов Президента и постановлений Кабинета Министров Республики Беларусь, 1996 г., № 24, ст. 591);</w:t>
      </w:r>
    </w:p>
    <w:p w:rsidR="00FB5FE9" w:rsidRDefault="00FB5FE9">
      <w:pPr>
        <w:pStyle w:val="newncpi"/>
      </w:pPr>
      <w:r>
        <w:t>Указ Президента Республики Беларусь от 12 декабря 1996 г. № 545 «О внесении дополнения в Указ Президента Республики Беларусь от 31 октября 1995 г. № 446» (Собрание декретов, указов Президента и постановлений Правительства Республики Беларусь, 1996 г., № 35, ст. 935);</w:t>
      </w:r>
    </w:p>
    <w:p w:rsidR="00FB5FE9" w:rsidRDefault="00FB5FE9">
      <w:pPr>
        <w:pStyle w:val="newncpi"/>
      </w:pPr>
      <w:r>
        <w:t>Указ Президента Республики Беларусь от 20 мая 1998 г. № 277 «О внесении дополнений в указы Президента Республики Беларусь от 9 октября 1995 г. № 403 и от 5 декабря 1995 г. № 491» (Собрание декретов, указов Президента и постановлений Правительства Республики Беларусь, 1998 г., № 15, ст. 392);</w:t>
      </w:r>
    </w:p>
    <w:p w:rsidR="00FB5FE9" w:rsidRDefault="00FB5FE9">
      <w:pPr>
        <w:pStyle w:val="newncpi"/>
      </w:pPr>
      <w:r>
        <w:t>абзац второй пункта 15 Указа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w:t>
      </w:r>
    </w:p>
    <w:p w:rsidR="00FB5FE9" w:rsidRDefault="00FB5FE9">
      <w:pPr>
        <w:pStyle w:val="point"/>
      </w:pPr>
      <w:r>
        <w:t>5. Облисполкомам и Минскому горисполкому обеспечить ведение отдельных списков уволенных с военной службы граждан, нуждающихся в улучшении жилищных условий, их внеочередное включение в списки на льготное кредитование.</w:t>
      </w:r>
    </w:p>
    <w:p w:rsidR="00FB5FE9" w:rsidRDefault="00FB5FE9">
      <w:pPr>
        <w:pStyle w:val="point"/>
      </w:pPr>
      <w:r>
        <w:t>6. Совету Министров Республики Беларусь в шестимесячный срок обеспечить приведение актов законодательства в соответствие с настоящим Указом и принять иные меры по его реализации.</w:t>
      </w:r>
    </w:p>
    <w:p w:rsidR="00FB5FE9" w:rsidRDefault="00FB5FE9">
      <w:pPr>
        <w:pStyle w:val="point"/>
      </w:pPr>
      <w:r>
        <w:t>7. Настоящий Указ вступает в силу со дня его официального опубликования.</w:t>
      </w:r>
    </w:p>
    <w:p w:rsidR="00FB5FE9" w:rsidRDefault="00FB5FE9">
      <w:pPr>
        <w:pStyle w:val="newncpi"/>
      </w:pPr>
      <w:r>
        <w:t> </w:t>
      </w:r>
    </w:p>
    <w:tbl>
      <w:tblPr>
        <w:tblStyle w:val="tablencpi"/>
        <w:tblW w:w="5000" w:type="pct"/>
        <w:tblLook w:val="04A0"/>
      </w:tblPr>
      <w:tblGrid>
        <w:gridCol w:w="4684"/>
        <w:gridCol w:w="4685"/>
      </w:tblGrid>
      <w:tr w:rsidR="00FB5FE9">
        <w:tc>
          <w:tcPr>
            <w:tcW w:w="2500" w:type="pct"/>
            <w:tcMar>
              <w:top w:w="0" w:type="dxa"/>
              <w:left w:w="6" w:type="dxa"/>
              <w:bottom w:w="0" w:type="dxa"/>
              <w:right w:w="6" w:type="dxa"/>
            </w:tcMar>
            <w:vAlign w:val="bottom"/>
            <w:hideMark/>
          </w:tcPr>
          <w:p w:rsidR="00FB5FE9" w:rsidRDefault="00FB5FE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FB5FE9" w:rsidRDefault="00FB5FE9">
            <w:pPr>
              <w:pStyle w:val="newncpi0"/>
              <w:jc w:val="right"/>
            </w:pPr>
            <w:r>
              <w:rPr>
                <w:rStyle w:val="pers"/>
              </w:rPr>
              <w:t>А.Лукашенко</w:t>
            </w:r>
          </w:p>
        </w:tc>
      </w:tr>
    </w:tbl>
    <w:p w:rsidR="00FB5FE9" w:rsidRDefault="00FB5FE9">
      <w:pPr>
        <w:pStyle w:val="newncpi"/>
      </w:pPr>
      <w:r>
        <w:t> </w:t>
      </w:r>
    </w:p>
    <w:p w:rsidR="00BF2A3C" w:rsidRDefault="00E201E8"/>
    <w:sectPr w:rsidR="00BF2A3C" w:rsidSect="00FB5FE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1E8" w:rsidRDefault="00E201E8" w:rsidP="00FB5FE9">
      <w:r>
        <w:separator/>
      </w:r>
    </w:p>
  </w:endnote>
  <w:endnote w:type="continuationSeparator" w:id="0">
    <w:p w:rsidR="00E201E8" w:rsidRDefault="00E201E8" w:rsidP="00FB5F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E9" w:rsidRDefault="00FB5FE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E9" w:rsidRDefault="00FB5FE9">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9"/>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FB5FE9" w:rsidRPr="00FB5FE9" w:rsidTr="00FB5FE9">
      <w:tc>
        <w:tcPr>
          <w:tcW w:w="1800" w:type="dxa"/>
          <w:shd w:val="clear" w:color="auto" w:fill="auto"/>
          <w:vAlign w:val="center"/>
        </w:tcPr>
        <w:p w:rsidR="00FB5FE9" w:rsidRDefault="00FB5FE9">
          <w:pPr>
            <w:pStyle w:val="af6"/>
            <w:ind w:firstLine="0"/>
          </w:pPr>
          <w:r>
            <w:rPr>
              <w:noProof/>
              <w:lang w:val="ru-RU" w:eastAsia="ru-RU" w:bidi="ar-SA"/>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FB5FE9" w:rsidRPr="00FB5FE9" w:rsidRDefault="00FB5FE9">
          <w:pPr>
            <w:pStyle w:val="af6"/>
            <w:ind w:firstLine="0"/>
            <w:rPr>
              <w:rFonts w:cs="Times New Roman"/>
              <w:i/>
              <w:sz w:val="24"/>
              <w:lang w:val="ru-RU"/>
            </w:rPr>
          </w:pPr>
          <w:r w:rsidRPr="00FB5FE9">
            <w:rPr>
              <w:rFonts w:cs="Times New Roman"/>
              <w:i/>
              <w:sz w:val="24"/>
              <w:lang w:val="ru-RU"/>
            </w:rPr>
            <w:t>Официальная правовая информация</w:t>
          </w:r>
        </w:p>
        <w:p w:rsidR="00FB5FE9" w:rsidRPr="00FB5FE9" w:rsidRDefault="00FB5FE9">
          <w:pPr>
            <w:pStyle w:val="af6"/>
            <w:ind w:firstLine="0"/>
            <w:rPr>
              <w:rFonts w:cs="Times New Roman"/>
              <w:i/>
              <w:sz w:val="24"/>
              <w:lang w:val="ru-RU"/>
            </w:rPr>
          </w:pPr>
          <w:r w:rsidRPr="00FB5FE9">
            <w:rPr>
              <w:rFonts w:cs="Times New Roman"/>
              <w:i/>
              <w:sz w:val="24"/>
              <w:lang w:val="ru-RU"/>
            </w:rPr>
            <w:t>Информационно-поисковая система "ЭТАЛОН", 23.06.2020</w:t>
          </w:r>
        </w:p>
        <w:p w:rsidR="00FB5FE9" w:rsidRPr="00FB5FE9" w:rsidRDefault="00FB5FE9">
          <w:pPr>
            <w:pStyle w:val="af6"/>
            <w:ind w:firstLine="0"/>
            <w:rPr>
              <w:rFonts w:cs="Times New Roman"/>
              <w:i/>
              <w:sz w:val="24"/>
              <w:lang w:val="ru-RU"/>
            </w:rPr>
          </w:pPr>
          <w:r w:rsidRPr="00FB5FE9">
            <w:rPr>
              <w:rFonts w:cs="Times New Roman"/>
              <w:i/>
              <w:sz w:val="24"/>
              <w:lang w:val="ru-RU"/>
            </w:rPr>
            <w:t>Национальный центр правовой информации Республики Беларусь</w:t>
          </w:r>
        </w:p>
      </w:tc>
    </w:tr>
  </w:tbl>
  <w:p w:rsidR="00FB5FE9" w:rsidRPr="00FB5FE9" w:rsidRDefault="00FB5FE9">
    <w:pPr>
      <w:pStyle w:val="af6"/>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1E8" w:rsidRDefault="00E201E8" w:rsidP="00FB5FE9">
      <w:r>
        <w:separator/>
      </w:r>
    </w:p>
  </w:footnote>
  <w:footnote w:type="continuationSeparator" w:id="0">
    <w:p w:rsidR="00E201E8" w:rsidRDefault="00E201E8" w:rsidP="00FB5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E9" w:rsidRDefault="00FB5FE9" w:rsidP="001473A5">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FB5FE9" w:rsidRDefault="00FB5FE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E9" w:rsidRPr="00FB5FE9" w:rsidRDefault="00FB5FE9" w:rsidP="001473A5">
    <w:pPr>
      <w:pStyle w:val="af4"/>
      <w:framePr w:wrap="around" w:vAnchor="text" w:hAnchor="margin" w:xAlign="center" w:y="1"/>
      <w:rPr>
        <w:rStyle w:val="af8"/>
        <w:rFonts w:cs="Times New Roman"/>
        <w:sz w:val="24"/>
      </w:rPr>
    </w:pPr>
    <w:r w:rsidRPr="00FB5FE9">
      <w:rPr>
        <w:rStyle w:val="af8"/>
        <w:rFonts w:cs="Times New Roman"/>
        <w:sz w:val="24"/>
      </w:rPr>
      <w:fldChar w:fldCharType="begin"/>
    </w:r>
    <w:r w:rsidRPr="00FB5FE9">
      <w:rPr>
        <w:rStyle w:val="af8"/>
        <w:rFonts w:cs="Times New Roman"/>
        <w:sz w:val="24"/>
      </w:rPr>
      <w:instrText xml:space="preserve">PAGE  </w:instrText>
    </w:r>
    <w:r w:rsidRPr="00FB5FE9">
      <w:rPr>
        <w:rStyle w:val="af8"/>
        <w:rFonts w:cs="Times New Roman"/>
        <w:sz w:val="24"/>
      </w:rPr>
      <w:fldChar w:fldCharType="separate"/>
    </w:r>
    <w:r>
      <w:rPr>
        <w:rStyle w:val="af8"/>
        <w:rFonts w:cs="Times New Roman"/>
        <w:noProof/>
        <w:sz w:val="24"/>
      </w:rPr>
      <w:t>6</w:t>
    </w:r>
    <w:r w:rsidRPr="00FB5FE9">
      <w:rPr>
        <w:rStyle w:val="af8"/>
        <w:rFonts w:cs="Times New Roman"/>
        <w:sz w:val="24"/>
      </w:rPr>
      <w:fldChar w:fldCharType="end"/>
    </w:r>
  </w:p>
  <w:p w:rsidR="00FB5FE9" w:rsidRPr="00FB5FE9" w:rsidRDefault="00FB5FE9">
    <w:pPr>
      <w:pStyle w:val="af4"/>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FE9" w:rsidRDefault="00FB5FE9">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B5FE9"/>
    <w:rsid w:val="0001475F"/>
    <w:rsid w:val="00020043"/>
    <w:rsid w:val="000B226D"/>
    <w:rsid w:val="00143170"/>
    <w:rsid w:val="00151337"/>
    <w:rsid w:val="0016284A"/>
    <w:rsid w:val="00170B17"/>
    <w:rsid w:val="00186E31"/>
    <w:rsid w:val="001C25AC"/>
    <w:rsid w:val="00226A98"/>
    <w:rsid w:val="002529DC"/>
    <w:rsid w:val="00277C5A"/>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D56D6"/>
    <w:rsid w:val="00B30A81"/>
    <w:rsid w:val="00B3527F"/>
    <w:rsid w:val="00B66D53"/>
    <w:rsid w:val="00BA0DB4"/>
    <w:rsid w:val="00C020AD"/>
    <w:rsid w:val="00C254DA"/>
    <w:rsid w:val="00C27FB5"/>
    <w:rsid w:val="00C656C7"/>
    <w:rsid w:val="00C7734A"/>
    <w:rsid w:val="00D727A5"/>
    <w:rsid w:val="00DA4F67"/>
    <w:rsid w:val="00DD48DA"/>
    <w:rsid w:val="00DD6200"/>
    <w:rsid w:val="00DE2B23"/>
    <w:rsid w:val="00E201E8"/>
    <w:rsid w:val="00E30AE0"/>
    <w:rsid w:val="00E31BBE"/>
    <w:rsid w:val="00E36B71"/>
    <w:rsid w:val="00E73869"/>
    <w:rsid w:val="00EA3296"/>
    <w:rsid w:val="00F414B5"/>
    <w:rsid w:val="00F42208"/>
    <w:rsid w:val="00F735D6"/>
    <w:rsid w:val="00FB5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D"/>
    <w:pPr>
      <w:spacing w:after="0" w:line="240" w:lineRule="auto"/>
      <w:ind w:firstLine="709"/>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Название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link w:val="a5"/>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customStyle="1" w:styleId="title">
    <w:name w:val="title"/>
    <w:basedOn w:val="a"/>
    <w:rsid w:val="00FB5FE9"/>
    <w:pPr>
      <w:spacing w:before="240" w:after="240"/>
      <w:ind w:right="2268" w:firstLine="0"/>
      <w:jc w:val="left"/>
    </w:pPr>
    <w:rPr>
      <w:rFonts w:eastAsia="Times New Roman" w:cs="Times New Roman"/>
      <w:b/>
      <w:bCs/>
      <w:szCs w:val="28"/>
      <w:lang w:val="ru-RU" w:eastAsia="ru-RU" w:bidi="ar-SA"/>
    </w:rPr>
  </w:style>
  <w:style w:type="paragraph" w:customStyle="1" w:styleId="point">
    <w:name w:val="point"/>
    <w:basedOn w:val="a"/>
    <w:rsid w:val="00FB5FE9"/>
    <w:pPr>
      <w:ind w:firstLine="567"/>
    </w:pPr>
    <w:rPr>
      <w:rFonts w:eastAsiaTheme="minorEastAsia" w:cs="Times New Roman"/>
      <w:sz w:val="24"/>
      <w:lang w:val="ru-RU" w:eastAsia="ru-RU" w:bidi="ar-SA"/>
    </w:rPr>
  </w:style>
  <w:style w:type="paragraph" w:customStyle="1" w:styleId="underpoint">
    <w:name w:val="underpoint"/>
    <w:basedOn w:val="a"/>
    <w:rsid w:val="00FB5FE9"/>
    <w:pPr>
      <w:ind w:firstLine="567"/>
    </w:pPr>
    <w:rPr>
      <w:rFonts w:eastAsiaTheme="minorEastAsia" w:cs="Times New Roman"/>
      <w:sz w:val="24"/>
      <w:lang w:val="ru-RU" w:eastAsia="ru-RU" w:bidi="ar-SA"/>
    </w:rPr>
  </w:style>
  <w:style w:type="paragraph" w:customStyle="1" w:styleId="changeadd">
    <w:name w:val="changeadd"/>
    <w:basedOn w:val="a"/>
    <w:rsid w:val="00FB5FE9"/>
    <w:pPr>
      <w:ind w:left="1134" w:firstLine="567"/>
    </w:pPr>
    <w:rPr>
      <w:rFonts w:eastAsiaTheme="minorEastAsia" w:cs="Times New Roman"/>
      <w:sz w:val="24"/>
      <w:lang w:val="ru-RU" w:eastAsia="ru-RU" w:bidi="ar-SA"/>
    </w:rPr>
  </w:style>
  <w:style w:type="paragraph" w:customStyle="1" w:styleId="changei">
    <w:name w:val="changei"/>
    <w:basedOn w:val="a"/>
    <w:rsid w:val="00FB5FE9"/>
    <w:pPr>
      <w:ind w:left="1021" w:firstLine="0"/>
      <w:jc w:val="left"/>
    </w:pPr>
    <w:rPr>
      <w:rFonts w:eastAsiaTheme="minorEastAsia" w:cs="Times New Roman"/>
      <w:sz w:val="24"/>
      <w:lang w:val="ru-RU" w:eastAsia="ru-RU" w:bidi="ar-SA"/>
    </w:rPr>
  </w:style>
  <w:style w:type="paragraph" w:customStyle="1" w:styleId="newncpi">
    <w:name w:val="newncpi"/>
    <w:basedOn w:val="a"/>
    <w:rsid w:val="00FB5FE9"/>
    <w:pPr>
      <w:ind w:firstLine="567"/>
    </w:pPr>
    <w:rPr>
      <w:rFonts w:eastAsiaTheme="minorEastAsia" w:cs="Times New Roman"/>
      <w:sz w:val="24"/>
      <w:lang w:val="ru-RU" w:eastAsia="ru-RU" w:bidi="ar-SA"/>
    </w:rPr>
  </w:style>
  <w:style w:type="paragraph" w:customStyle="1" w:styleId="newncpi0">
    <w:name w:val="newncpi0"/>
    <w:basedOn w:val="a"/>
    <w:rsid w:val="00FB5FE9"/>
    <w:pPr>
      <w:ind w:firstLine="0"/>
    </w:pPr>
    <w:rPr>
      <w:rFonts w:eastAsiaTheme="minorEastAsia" w:cs="Times New Roman"/>
      <w:sz w:val="24"/>
      <w:lang w:val="ru-RU" w:eastAsia="ru-RU" w:bidi="ar-SA"/>
    </w:rPr>
  </w:style>
  <w:style w:type="paragraph" w:customStyle="1" w:styleId="rekviziti">
    <w:name w:val="rekviziti"/>
    <w:basedOn w:val="a"/>
    <w:rsid w:val="00FB5FE9"/>
    <w:pPr>
      <w:ind w:left="1134" w:firstLine="0"/>
    </w:pPr>
    <w:rPr>
      <w:rFonts w:eastAsiaTheme="minorEastAsia" w:cs="Times New Roman"/>
      <w:sz w:val="24"/>
      <w:lang w:val="ru-RU" w:eastAsia="ru-RU" w:bidi="ar-SA"/>
    </w:rPr>
  </w:style>
  <w:style w:type="character" w:customStyle="1" w:styleId="name">
    <w:name w:val="name"/>
    <w:basedOn w:val="a0"/>
    <w:rsid w:val="00FB5FE9"/>
    <w:rPr>
      <w:rFonts w:ascii="Times New Roman" w:hAnsi="Times New Roman" w:cs="Times New Roman" w:hint="default"/>
      <w:caps/>
    </w:rPr>
  </w:style>
  <w:style w:type="character" w:customStyle="1" w:styleId="promulgator">
    <w:name w:val="promulgator"/>
    <w:basedOn w:val="a0"/>
    <w:rsid w:val="00FB5FE9"/>
    <w:rPr>
      <w:rFonts w:ascii="Times New Roman" w:hAnsi="Times New Roman" w:cs="Times New Roman" w:hint="default"/>
      <w:caps/>
    </w:rPr>
  </w:style>
  <w:style w:type="character" w:customStyle="1" w:styleId="datepr">
    <w:name w:val="datepr"/>
    <w:basedOn w:val="a0"/>
    <w:rsid w:val="00FB5FE9"/>
    <w:rPr>
      <w:rFonts w:ascii="Times New Roman" w:hAnsi="Times New Roman" w:cs="Times New Roman" w:hint="default"/>
    </w:rPr>
  </w:style>
  <w:style w:type="character" w:customStyle="1" w:styleId="number">
    <w:name w:val="number"/>
    <w:basedOn w:val="a0"/>
    <w:rsid w:val="00FB5FE9"/>
    <w:rPr>
      <w:rFonts w:ascii="Times New Roman" w:hAnsi="Times New Roman" w:cs="Times New Roman" w:hint="default"/>
    </w:rPr>
  </w:style>
  <w:style w:type="character" w:customStyle="1" w:styleId="post">
    <w:name w:val="post"/>
    <w:basedOn w:val="a0"/>
    <w:rsid w:val="00FB5FE9"/>
    <w:rPr>
      <w:rFonts w:ascii="Times New Roman" w:hAnsi="Times New Roman" w:cs="Times New Roman" w:hint="default"/>
      <w:b/>
      <w:bCs/>
      <w:sz w:val="22"/>
      <w:szCs w:val="22"/>
    </w:rPr>
  </w:style>
  <w:style w:type="character" w:customStyle="1" w:styleId="pers">
    <w:name w:val="pers"/>
    <w:basedOn w:val="a0"/>
    <w:rsid w:val="00FB5FE9"/>
    <w:rPr>
      <w:rFonts w:ascii="Times New Roman" w:hAnsi="Times New Roman" w:cs="Times New Roman" w:hint="default"/>
      <w:b/>
      <w:bCs/>
      <w:sz w:val="22"/>
      <w:szCs w:val="22"/>
    </w:rPr>
  </w:style>
  <w:style w:type="table" w:customStyle="1" w:styleId="tablencpi">
    <w:name w:val="tablencpi"/>
    <w:basedOn w:val="a1"/>
    <w:rsid w:val="00FB5FE9"/>
    <w:pPr>
      <w:spacing w:after="0" w:line="240" w:lineRule="auto"/>
    </w:pPr>
    <w:rPr>
      <w:rFonts w:ascii="Times New Roman" w:eastAsia="Times New Roman" w:hAnsi="Times New Roman"/>
      <w:sz w:val="20"/>
      <w:szCs w:val="20"/>
      <w:lang w:val="ru-RU" w:eastAsia="ru-RU" w:bidi="ar-SA"/>
    </w:rPr>
    <w:tblPr>
      <w:tblInd w:w="0" w:type="dxa"/>
      <w:tblCellMar>
        <w:top w:w="0" w:type="dxa"/>
        <w:left w:w="0" w:type="dxa"/>
        <w:bottom w:w="0" w:type="dxa"/>
        <w:right w:w="0" w:type="dxa"/>
      </w:tblCellMar>
    </w:tblPr>
  </w:style>
  <w:style w:type="paragraph" w:styleId="af4">
    <w:name w:val="header"/>
    <w:basedOn w:val="a"/>
    <w:link w:val="af5"/>
    <w:uiPriority w:val="99"/>
    <w:semiHidden/>
    <w:unhideWhenUsed/>
    <w:rsid w:val="00FB5FE9"/>
    <w:pPr>
      <w:tabs>
        <w:tab w:val="center" w:pos="4677"/>
        <w:tab w:val="right" w:pos="9355"/>
      </w:tabs>
    </w:pPr>
  </w:style>
  <w:style w:type="character" w:customStyle="1" w:styleId="af5">
    <w:name w:val="Верхний колонтитул Знак"/>
    <w:basedOn w:val="a0"/>
    <w:link w:val="af4"/>
    <w:uiPriority w:val="99"/>
    <w:semiHidden/>
    <w:rsid w:val="00FB5FE9"/>
    <w:rPr>
      <w:rFonts w:ascii="Times New Roman" w:hAnsi="Times New Roman" w:cs="font289"/>
      <w:sz w:val="28"/>
      <w:szCs w:val="24"/>
    </w:rPr>
  </w:style>
  <w:style w:type="paragraph" w:styleId="af6">
    <w:name w:val="footer"/>
    <w:basedOn w:val="a"/>
    <w:link w:val="af7"/>
    <w:uiPriority w:val="99"/>
    <w:semiHidden/>
    <w:unhideWhenUsed/>
    <w:rsid w:val="00FB5FE9"/>
    <w:pPr>
      <w:tabs>
        <w:tab w:val="center" w:pos="4677"/>
        <w:tab w:val="right" w:pos="9355"/>
      </w:tabs>
    </w:pPr>
  </w:style>
  <w:style w:type="character" w:customStyle="1" w:styleId="af7">
    <w:name w:val="Нижний колонтитул Знак"/>
    <w:basedOn w:val="a0"/>
    <w:link w:val="af6"/>
    <w:uiPriority w:val="99"/>
    <w:semiHidden/>
    <w:rsid w:val="00FB5FE9"/>
    <w:rPr>
      <w:rFonts w:ascii="Times New Roman" w:hAnsi="Times New Roman" w:cs="font289"/>
      <w:sz w:val="28"/>
      <w:szCs w:val="24"/>
    </w:rPr>
  </w:style>
  <w:style w:type="character" w:styleId="af8">
    <w:name w:val="page number"/>
    <w:basedOn w:val="a0"/>
    <w:uiPriority w:val="99"/>
    <w:semiHidden/>
    <w:unhideWhenUsed/>
    <w:rsid w:val="00FB5FE9"/>
  </w:style>
  <w:style w:type="table" w:styleId="af9">
    <w:name w:val="Table Grid"/>
    <w:basedOn w:val="a1"/>
    <w:uiPriority w:val="59"/>
    <w:rsid w:val="00FB5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2059</Words>
  <Characters>14868</Characters>
  <Application>Microsoft Office Word</Application>
  <DocSecurity>0</DocSecurity>
  <Lines>260</Lines>
  <Paragraphs>63</Paragraphs>
  <ScaleCrop>false</ScaleCrop>
  <Company/>
  <LinksUpToDate>false</LinksUpToDate>
  <CharactersWithSpaces>16864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2020-06-23T06:10:00Z</dcterms:created>
  <dcterms:modified xsi:type="dcterms:W3CDTF">2020-06-23T06:12:00Z</dcterms:modified>
</cp:coreProperties>
</file>