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24" w:rsidRDefault="00EF5724">
      <w:pPr>
        <w:pStyle w:val="newncpi0"/>
        <w:jc w:val="center"/>
      </w:pPr>
      <w:r>
        <w:rPr>
          <w:rStyle w:val="name"/>
        </w:rPr>
        <w:t>ПОСТАНОВЛЕНИЕ </w:t>
      </w:r>
      <w:r>
        <w:rPr>
          <w:rStyle w:val="promulgator"/>
        </w:rPr>
        <w:t>СОВЕТА МИНИСТРОВ РЕСПУБЛИКИ БЕЛАРУСЬ</w:t>
      </w:r>
    </w:p>
    <w:p w:rsidR="00EF5724" w:rsidRDefault="00EF5724">
      <w:pPr>
        <w:pStyle w:val="newncpi"/>
        <w:ind w:firstLine="0"/>
        <w:jc w:val="center"/>
      </w:pPr>
      <w:r>
        <w:rPr>
          <w:rStyle w:val="datepr"/>
        </w:rPr>
        <w:t>18 апреля 2012 г.</w:t>
      </w:r>
      <w:r>
        <w:rPr>
          <w:rStyle w:val="number"/>
        </w:rPr>
        <w:t xml:space="preserve"> № 366</w:t>
      </w:r>
    </w:p>
    <w:p w:rsidR="00EF5724" w:rsidRDefault="00EF5724">
      <w:pPr>
        <w:pStyle w:val="title"/>
      </w:pPr>
      <w:r>
        <w:t>О некоторых вопросах предоставления гражданам льготных кредитов и одноразовых субсидий при строительстве (реконструкции) или приобретении жилых помещений</w:t>
      </w:r>
    </w:p>
    <w:p w:rsidR="00EF5724" w:rsidRDefault="00EF5724">
      <w:pPr>
        <w:pStyle w:val="changei"/>
      </w:pPr>
      <w:r>
        <w:t>Изменения и дополнения:</w:t>
      </w:r>
    </w:p>
    <w:p w:rsidR="00EF5724" w:rsidRDefault="00EF5724">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w:t>
      </w:r>
    </w:p>
    <w:p w:rsidR="00EF5724" w:rsidRDefault="00EF5724">
      <w:pPr>
        <w:pStyle w:val="changeadd"/>
      </w:pPr>
      <w:r>
        <w:t>Постановление Совета Министров Республики Беларусь от 30 сентября 2013 г. № 854 (Национальный правовой Интернет-портал Республики Беларусь, 04.10.2013, 5/37865) &lt;C21300854&gt;;</w:t>
      </w:r>
    </w:p>
    <w:p w:rsidR="00EF5724" w:rsidRDefault="00EF5724">
      <w:pPr>
        <w:pStyle w:val="changeadd"/>
      </w:pPr>
      <w:r>
        <w:t>Постановление Совета Министров Республики Беларусь от 27 октября 2014 г. № 1006 (Национальный правовой Интернет-портал Республики Беларусь, 31.10.2014, 5/39631) &lt;C21401006&gt;;</w:t>
      </w:r>
    </w:p>
    <w:p w:rsidR="00EF5724" w:rsidRDefault="00EF5724">
      <w:pPr>
        <w:pStyle w:val="changeadd"/>
      </w:pPr>
      <w:r>
        <w:t>Постановление Совета Министров Республики Беларусь от 22 февраля 2016 г. № 147 (Национальный правовой Интернет-портал Республики Беларусь, 26.02.2016, 5/41732) &lt;C21600147&gt;;</w:t>
      </w:r>
    </w:p>
    <w:p w:rsidR="00EF5724" w:rsidRDefault="00EF5724">
      <w:pPr>
        <w:pStyle w:val="changeadd"/>
      </w:pPr>
      <w:r>
        <w:t>Постановление Совета Министров Республики Беларусь от 25 февраля 2019 г. № 117 (Национальный правовой Интернет-портал Республики Беларусь, 01.03.2019, 5/46193) &lt;C21900117&gt; - внесены изменения и дополнения, вступившие в силу 1 марта 2019 г., за исключением изменений и дополнений, которые вступят в силу 1 мая 2019 г.;</w:t>
      </w:r>
    </w:p>
    <w:p w:rsidR="00EF5724" w:rsidRDefault="00EF5724">
      <w:pPr>
        <w:pStyle w:val="changeadd"/>
      </w:pPr>
      <w:r>
        <w:t>Постановление Совета Министров Республики Беларусь от 25 февраля 2019 г. № 117 (Национальный правовой Интернет-портал Республики Беларусь, 01.03.2019, 5/46193) &lt;C21900117&gt; - внесены изменения и дополнения, вступившие в силу 1 марта 2019 г. и 1 мая 2019 г.</w:t>
      </w:r>
    </w:p>
    <w:p w:rsidR="00EF5724" w:rsidRDefault="00EF5724">
      <w:pPr>
        <w:pStyle w:val="newncpi"/>
      </w:pPr>
      <w:r>
        <w:t> </w:t>
      </w:r>
    </w:p>
    <w:p w:rsidR="00EF5724" w:rsidRDefault="00EF5724">
      <w:pPr>
        <w:pStyle w:val="preamble"/>
      </w:pPr>
      <w:r>
        <w:t>Во исполнение пункта 13 Указа Президента Республики Беларусь от 6 января 2012 г. № 13</w:t>
      </w:r>
      <w:r>
        <w:rPr>
          <w:i/>
          <w:iCs/>
        </w:rPr>
        <w:t xml:space="preserve"> </w:t>
      </w:r>
      <w:r>
        <w:t>«О некоторых вопросах предоставления гражданам государственной поддержки при строительстве (реконструкции) или приобретении жилых помещений» Совет Министров Республики Беларусь ПОСТАНОВЛЯЕТ:</w:t>
      </w:r>
    </w:p>
    <w:p w:rsidR="00EF5724" w:rsidRDefault="00EF5724">
      <w:pPr>
        <w:pStyle w:val="point"/>
      </w:pPr>
      <w:r>
        <w:t>1. Утвердить прилагаемое Положение о порядке предоставления гражданам льготных кредитов на строительство (реконструкцию) или приобретение жилых помещений.</w:t>
      </w:r>
    </w:p>
    <w:p w:rsidR="00EF5724" w:rsidRDefault="00EF5724">
      <w:pPr>
        <w:pStyle w:val="point"/>
      </w:pPr>
      <w:r>
        <w:t>2. Внести изменения и дополнения в следующие постановления Совета Министров Республики Беларусь:</w:t>
      </w:r>
    </w:p>
    <w:p w:rsidR="00EF5724" w:rsidRDefault="00EF5724">
      <w:pPr>
        <w:pStyle w:val="underpoint"/>
      </w:pPr>
      <w:r>
        <w:t>2.1. в постановлении Совета Министров Республики Беларусь от 20 декабря 2000 г. № 1955 «Об утверждении Положения об отнесении граждан к категории малообеспеченных трудоспособных для получения государственной поддержки при строительстве (реконструкции) или приобретении жилого помещения» (Национальный реестр правовых актов Республики Беларусь, 2001 г., № 2, 5/4885; № 48, 5/5924; 2002 г., № 38, 5/10182; 2003 г., № 103, 5/13000; 2006 г., № 93, 5/22443; № 129, 5/22719; 2008 г., № 304, 5/28944; 2009 г., № 171, 5/30157):</w:t>
      </w:r>
    </w:p>
    <w:p w:rsidR="00EF5724" w:rsidRDefault="00EF5724">
      <w:pPr>
        <w:pStyle w:val="newncpi"/>
      </w:pPr>
      <w:r>
        <w:t>из названия и пункта 1 слово «трудоспособных» исключить;</w:t>
      </w:r>
    </w:p>
    <w:p w:rsidR="00EF5724" w:rsidRDefault="00EF5724">
      <w:pPr>
        <w:pStyle w:val="newncpi"/>
      </w:pPr>
      <w:r>
        <w:t>в Положении об отнесении граждан к категории малообеспеченных трудоспособных для получения государственной поддержки при строительстве (реконструкции) или приобретении жилого помещения, утвержденном этим постановлением:</w:t>
      </w:r>
    </w:p>
    <w:p w:rsidR="00EF5724" w:rsidRDefault="00EF5724">
      <w:pPr>
        <w:pStyle w:val="newncpi"/>
      </w:pPr>
      <w:r>
        <w:lastRenderedPageBreak/>
        <w:t>из названия и преамбулы слово «трудоспособных» исключить;</w:t>
      </w:r>
    </w:p>
    <w:p w:rsidR="00EF5724" w:rsidRDefault="00EF5724">
      <w:pPr>
        <w:pStyle w:val="newncpi"/>
      </w:pPr>
      <w:r>
        <w:t>из абзаца первого пункта 1 слова «трудоспособным», «и обладающие способностью к осуществлению трудовой деятельности» исключить;</w:t>
      </w:r>
    </w:p>
    <w:p w:rsidR="00EF5724" w:rsidRDefault="00EF5724">
      <w:pPr>
        <w:pStyle w:val="newncpi"/>
      </w:pPr>
      <w:r>
        <w:t>в пункте 2 слова «в котором он состоит на учете нуждающихся в улучшении жилищных условий» заменить словами «принимающий решение о предоставлении гражданину соответствующей государственной поддержки на строительство (реконструкцию) или приобретение жилых помещений,»;</w:t>
      </w:r>
    </w:p>
    <w:p w:rsidR="00EF5724" w:rsidRDefault="00EF5724">
      <w:pPr>
        <w:pStyle w:val="newncpi"/>
      </w:pPr>
      <w:r>
        <w:t>из абзаца девятого пункта 5 слово «безвозмездные» исключить;</w:t>
      </w:r>
    </w:p>
    <w:p w:rsidR="00EF5724" w:rsidRDefault="00EF5724">
      <w:pPr>
        <w:pStyle w:val="newncpi"/>
      </w:pPr>
      <w:r>
        <w:t>абзац второй пункта 7 дополнить предложением следующего содержания: «Для граждан, претендующих на получение одноразовой субсидии на погашение задолженности по льготным кредитам, полученным на строительство (реконструкцию) или приобретение жилых помещений, в состав учитываемого имущества не включается жилое помещение, построенное (реконструированное) или приобретенное с использованием льготного кредита, на погашение которого предоставляется одноразовая субсидия;»;</w:t>
      </w:r>
    </w:p>
    <w:p w:rsidR="00EF5724" w:rsidRDefault="00EF5724">
      <w:pPr>
        <w:pStyle w:val="underpoint"/>
      </w:pPr>
      <w:r>
        <w:t>2.2. в постановлении Совета Министров Республики Беларусь от 30 апреля 2002 г. № 555 «Об утверждении Положения о предоставлении гражданам Республики Беларусь одноразовых субсидий на строительство (реконструкцию) или приобретение жилых помещений и на погашение задолженности по льготным кредитам, полученным на строительство (реконструкцию) или приобретение жилых помещений» (Национальный реестр правовых актов Республики Беларусь, 2002 г., № 53-54, 5/10391; 2006 г., № 2, 5/16977; № 130, 5/22730; 2008 г., № 15, 5/26598; № 29, 5/26692; № 55, 5/27216; № 188, 5/28107; 2010 г., № 186, 5/32277; № 287, 5/32877; 2011 г., № 30, 5/33413; № 78, 5/34103; № 142, 5/34918):</w:t>
      </w:r>
    </w:p>
    <w:p w:rsidR="00EF5724" w:rsidRDefault="00EF5724">
      <w:pPr>
        <w:pStyle w:val="newncpi"/>
      </w:pPr>
      <w:r>
        <w:t>в пункте 2:</w:t>
      </w:r>
    </w:p>
    <w:p w:rsidR="00EF5724" w:rsidRDefault="00EF5724">
      <w:pPr>
        <w:pStyle w:val="newncpi"/>
      </w:pPr>
      <w:r>
        <w:t>абзац второй изложить в следующей редакции:</w:t>
      </w:r>
    </w:p>
    <w:p w:rsidR="00EF5724" w:rsidRDefault="00EF5724">
      <w:pPr>
        <w:pStyle w:val="newncpi"/>
      </w:pPr>
      <w:r>
        <w:t>«одноразовые субсидии на строительство (реконструкцию) или приобретение жилых помещений предоставляются состоящим на учете нуждающихся в улучшении жилищных условий гражданам Республики Беларусь, имеющим право на получение данного вида одноразовых субсидий, для строительства (реконструкции) или приобретения жилых помещений в любом населенном пункте республики в порядке, предусмотренном законодательством;»;</w:t>
      </w:r>
    </w:p>
    <w:p w:rsidR="00EF5724" w:rsidRDefault="00EF5724">
      <w:pPr>
        <w:pStyle w:val="newncpi"/>
      </w:pPr>
      <w:r>
        <w:t>абзац третий исключить;</w:t>
      </w:r>
    </w:p>
    <w:p w:rsidR="00EF5724" w:rsidRDefault="00EF5724">
      <w:pPr>
        <w:pStyle w:val="newncpi"/>
      </w:pPr>
      <w:r>
        <w:t>абзацы четвертый–седьмой считать соответственно абзацами третьим–шестым;</w:t>
      </w:r>
    </w:p>
    <w:p w:rsidR="00EF5724" w:rsidRDefault="00EF5724">
      <w:pPr>
        <w:pStyle w:val="newncpi"/>
      </w:pPr>
      <w:r>
        <w:t>абзац шестой после слов «состава семьи» дополнить словами «, а также по иным основаниям, за исключением основания, предусмотренного в части четвертой пункта 26</w:t>
      </w:r>
      <w:r>
        <w:rPr>
          <w:vertAlign w:val="superscript"/>
        </w:rPr>
        <w:t>1</w:t>
      </w:r>
      <w:r>
        <w:t xml:space="preserve"> Положения, утвержденного настоящим постановлением,»;</w:t>
      </w:r>
    </w:p>
    <w:p w:rsidR="00EF5724" w:rsidRDefault="00EF5724">
      <w:pPr>
        <w:pStyle w:val="newncpi"/>
      </w:pPr>
      <w:r>
        <w:t>в Положении о предоставлении гражданам Республики Беларусь одноразовых субсидий на строительство (реконструкцию) или приобретение жилых помещений и на погашение задолженности по льготным кредитам, полученным на строительство (реконструкцию) или приобретение жилых помещений, утвержденном этим постановлением:</w:t>
      </w:r>
    </w:p>
    <w:p w:rsidR="00EF5724" w:rsidRDefault="00EF5724">
      <w:pPr>
        <w:pStyle w:val="newncpi"/>
      </w:pPr>
      <w:r>
        <w:t>из абзаца второго пункта 1 слова «, а также гражданам, имеющим право на внеочередное получение жилых помещений социального пользования» исключить;</w:t>
      </w:r>
    </w:p>
    <w:p w:rsidR="00EF5724" w:rsidRDefault="00EF5724">
      <w:pPr>
        <w:pStyle w:val="newncpi"/>
      </w:pPr>
      <w:r>
        <w:t>в части первой и абзаце первом части второй пункта 3 слова «минимальной нормы предоставления гражданам жилых помещений социального пользования» заменить словами «15 кв. метров (в г. Минске – 10 кв. метров) общей площади на человека»;</w:t>
      </w:r>
    </w:p>
    <w:p w:rsidR="00EF5724" w:rsidRDefault="00EF5724">
      <w:pPr>
        <w:pStyle w:val="newncpi"/>
      </w:pPr>
      <w:r>
        <w:t>в части третьей пункта 6:</w:t>
      </w:r>
    </w:p>
    <w:p w:rsidR="00EF5724" w:rsidRDefault="00EF5724">
      <w:pPr>
        <w:pStyle w:val="newncpi"/>
      </w:pPr>
      <w:r>
        <w:t>слова «, являющегося нанимателем служебного жилого помещения государственного жилищного фонда,» исключить;</w:t>
      </w:r>
    </w:p>
    <w:p w:rsidR="00EF5724" w:rsidRDefault="00EF5724">
      <w:pPr>
        <w:pStyle w:val="newncpi"/>
      </w:pPr>
      <w:r>
        <w:t>дополнить часть словами «, в размерах, установленных актами законодательства и настоящим Положением»;</w:t>
      </w:r>
    </w:p>
    <w:p w:rsidR="00EF5724" w:rsidRDefault="00EF5724">
      <w:pPr>
        <w:pStyle w:val="newncpi"/>
      </w:pPr>
      <w:r>
        <w:lastRenderedPageBreak/>
        <w:t>в части первой пункта 13:</w:t>
      </w:r>
    </w:p>
    <w:p w:rsidR="00EF5724" w:rsidRDefault="00EF5724">
      <w:pPr>
        <w:pStyle w:val="newncpi"/>
      </w:pPr>
      <w:r>
        <w:t>из абзаца второго слова «, либо срока военной службы в календарном исчислении (для лиц, указанных в части второй пункта 14 настоящего Положения)» исключить;</w:t>
      </w:r>
    </w:p>
    <w:p w:rsidR="00EF5724" w:rsidRDefault="00EF5724">
      <w:pPr>
        <w:pStyle w:val="newncpi"/>
      </w:pPr>
      <w:r>
        <w:t>абзац третий изложить в следующей редакции:</w:t>
      </w:r>
    </w:p>
    <w:p w:rsidR="00EF5724" w:rsidRDefault="00EF5724">
      <w:pPr>
        <w:pStyle w:val="newncpi"/>
      </w:pPr>
      <w:r>
        <w:t>«количества членов семьи, выразивших согласие на получение одноразовой субсидии, а для граждан, получающих субсидию на погашение задолженности по льготному кредиту, – исходя из количества членов семьи, включенных в списки на получение льготного кредита. Состав семьи гражданина, претендующего на получение одноразовой субсидии, определяется в соответствии с абзацем седьмым пункта 5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w:t>
      </w:r>
    </w:p>
    <w:p w:rsidR="00EF5724" w:rsidRDefault="00EF5724">
      <w:pPr>
        <w:pStyle w:val="newncpi"/>
      </w:pPr>
      <w:r>
        <w:t>часть вторую пункта 14 исключить;</w:t>
      </w:r>
    </w:p>
    <w:p w:rsidR="00EF5724" w:rsidRDefault="00EF5724">
      <w:pPr>
        <w:pStyle w:val="newncpi"/>
      </w:pPr>
      <w:r>
        <w:t>часть первую пункта 15 изложить в следующей редакции:</w:t>
      </w:r>
    </w:p>
    <w:p w:rsidR="00EF5724" w:rsidRDefault="00EF5724">
      <w:pPr>
        <w:pStyle w:val="point"/>
      </w:pPr>
      <w:r>
        <w:rPr>
          <w:rStyle w:val="rednoun"/>
        </w:rPr>
        <w:t>«</w:t>
      </w:r>
      <w:r>
        <w:t>15. Норматив общей площади для начисления гражданам суммы базовой доли субсидии устанавливается в размере 20 кв. метров (в г. Минске – 15 кв. метров, а для многодетных семей – 20 кв. метров) на одного члена семьи (при строительстве для одного человека однокомнатной квартиры, одноквартирного жилого дома – 30 кв. метров).</w:t>
      </w:r>
      <w:r>
        <w:rPr>
          <w:rStyle w:val="rednoun"/>
        </w:rPr>
        <w:t>»</w:t>
      </w:r>
      <w:r>
        <w:t>;</w:t>
      </w:r>
    </w:p>
    <w:p w:rsidR="00EF5724" w:rsidRDefault="00EF5724">
      <w:pPr>
        <w:pStyle w:val="newncpi"/>
      </w:pPr>
      <w:r>
        <w:t>пункт 16 изложить в следующей редакции:</w:t>
      </w:r>
    </w:p>
    <w:p w:rsidR="00EF5724" w:rsidRDefault="00EF5724">
      <w:pPr>
        <w:pStyle w:val="point"/>
      </w:pPr>
      <w:r>
        <w:rPr>
          <w:rStyle w:val="rednoun"/>
        </w:rPr>
        <w:t>«</w:t>
      </w:r>
      <w:r>
        <w:t>16. Принимаемые в расчет при начислении суммы базовой доли субсидии нормируемые размеры общей площади жилого помещения устанавливаются в порядке, предусмотренном в частях первой–шестой подпункта 1.6 пункта 1 Указа Президента Республики Беларусь от 6 января 2012 г. № 13 для определения нормируемых размеров общей площади жилого помещения для определения величины льготного кредита, с учетом количества членов семьи, претендующих на получение одноразовой субсидии, при этом для граждан, претендующих на получение одноразовой субсидии на погашение задолженности по льготным кредитам, полученным на строительство (реконструкцию) или приобретение жилых помещений, – без учета жилого помещения, построенного (реконструированного) или приобретенного с использованием льготного кредита, на погашение которого предоставляется одноразовая субсидия.</w:t>
      </w:r>
      <w:r>
        <w:rPr>
          <w:rStyle w:val="rednoun"/>
        </w:rPr>
        <w:t>»</w:t>
      </w:r>
      <w:r>
        <w:t>;</w:t>
      </w:r>
    </w:p>
    <w:p w:rsidR="00EF5724" w:rsidRDefault="00EF5724">
      <w:pPr>
        <w:pStyle w:val="newncpi"/>
      </w:pPr>
      <w:r>
        <w:t>в пункте 20:</w:t>
      </w:r>
    </w:p>
    <w:p w:rsidR="00EF5724" w:rsidRDefault="00EF5724">
      <w:pPr>
        <w:pStyle w:val="newncpi"/>
      </w:pPr>
      <w:r>
        <w:t>в части первой слова «Министерством обороны, Министерством внутренних дел, Министерством по чрезвычайным ситуациям, Комитетом государственной безопасности, Государственным пограничным комитетом, Службой безопасности Президента Республики Беларусь, Оперативно-аналитическим центром при Президенте Республики Беларусь, Следственным комитетом, Комитетом государственного контроля, организациями, входящими в их систему или подчиненными им» заменить словами «государственными органами, уполномоченными утверждать списки на получение льготных кредитов (организациями, входящими в их систему или подчиненными им, которым делегированы полномочия по утверждению списков)»;</w:t>
      </w:r>
    </w:p>
    <w:p w:rsidR="00EF5724" w:rsidRDefault="00EF5724">
      <w:pPr>
        <w:pStyle w:val="newncpi"/>
      </w:pPr>
      <w:r>
        <w:t>из части третьей слова «, улучшающих вместе с ним жилищные условия,», «трудоспособных» исключить;</w:t>
      </w:r>
    </w:p>
    <w:p w:rsidR="00EF5724" w:rsidRDefault="00EF5724">
      <w:pPr>
        <w:pStyle w:val="newncpi"/>
      </w:pPr>
      <w:r>
        <w:t>из абзаца третьего подпункта 20.1 и абзаца третьего подпункта 20.2 слова «базисных ценах и» исключить;</w:t>
      </w:r>
    </w:p>
    <w:p w:rsidR="00EF5724" w:rsidRDefault="00EF5724">
      <w:pPr>
        <w:pStyle w:val="newncpi"/>
      </w:pPr>
      <w:r>
        <w:t>из части первой пункта 21 слова «, улучшающих вместе с ним жилищные условия,» исключить;</w:t>
      </w:r>
    </w:p>
    <w:p w:rsidR="00EF5724" w:rsidRDefault="00EF5724">
      <w:pPr>
        <w:pStyle w:val="newncpi"/>
      </w:pPr>
      <w:r>
        <w:t>из части второй пункта 24 слово «банковские» исключить;</w:t>
      </w:r>
    </w:p>
    <w:p w:rsidR="00EF5724" w:rsidRDefault="00EF5724">
      <w:pPr>
        <w:pStyle w:val="newncpi"/>
      </w:pPr>
      <w:r>
        <w:t>из приложения к этому Положению графу «Срок военной службы*, лет» и подстрочное примечание «*» к нему исключить.</w:t>
      </w:r>
    </w:p>
    <w:p w:rsidR="00EF5724" w:rsidRDefault="00EF5724">
      <w:pPr>
        <w:pStyle w:val="point"/>
      </w:pPr>
      <w:r>
        <w:t>3. Признать утратившими силу постановления Совета Министров Республики Беларусь согласно приложению.</w:t>
      </w:r>
    </w:p>
    <w:p w:rsidR="00EF5724" w:rsidRDefault="00EF5724">
      <w:pPr>
        <w:pStyle w:val="point"/>
      </w:pPr>
      <w:r>
        <w:lastRenderedPageBreak/>
        <w:t>4. Настоящее постановление вступает в силу после его официального опубликования.</w:t>
      </w:r>
    </w:p>
    <w:p w:rsidR="00EF5724" w:rsidRDefault="00EF5724">
      <w:pPr>
        <w:pStyle w:val="newncpi"/>
      </w:pPr>
      <w:r>
        <w:t> </w:t>
      </w:r>
    </w:p>
    <w:tbl>
      <w:tblPr>
        <w:tblW w:w="5000" w:type="pct"/>
        <w:tblCellMar>
          <w:left w:w="0" w:type="dxa"/>
          <w:right w:w="0" w:type="dxa"/>
        </w:tblCellMar>
        <w:tblLook w:val="04A0"/>
      </w:tblPr>
      <w:tblGrid>
        <w:gridCol w:w="4684"/>
        <w:gridCol w:w="4685"/>
      </w:tblGrid>
      <w:tr w:rsidR="00EF5724">
        <w:tc>
          <w:tcPr>
            <w:tcW w:w="2500" w:type="pct"/>
            <w:tcMar>
              <w:top w:w="0" w:type="dxa"/>
              <w:left w:w="6" w:type="dxa"/>
              <w:bottom w:w="0" w:type="dxa"/>
              <w:right w:w="6" w:type="dxa"/>
            </w:tcMar>
            <w:vAlign w:val="bottom"/>
            <w:hideMark/>
          </w:tcPr>
          <w:p w:rsidR="00EF5724" w:rsidRDefault="00EF5724">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F5724" w:rsidRDefault="00EF5724">
            <w:pPr>
              <w:pStyle w:val="newncpi0"/>
              <w:jc w:val="right"/>
            </w:pPr>
            <w:r>
              <w:rPr>
                <w:rStyle w:val="pers"/>
              </w:rPr>
              <w:t>М.Мясникович</w:t>
            </w:r>
          </w:p>
        </w:tc>
      </w:tr>
    </w:tbl>
    <w:p w:rsidR="00EF5724" w:rsidRDefault="00EF5724">
      <w:pPr>
        <w:pStyle w:val="newncpi"/>
      </w:pPr>
      <w:r>
        <w:t> </w:t>
      </w:r>
    </w:p>
    <w:tbl>
      <w:tblPr>
        <w:tblW w:w="5000" w:type="pct"/>
        <w:tblCellMar>
          <w:left w:w="0" w:type="dxa"/>
          <w:right w:w="0" w:type="dxa"/>
        </w:tblCellMar>
        <w:tblLook w:val="04A0"/>
      </w:tblPr>
      <w:tblGrid>
        <w:gridCol w:w="7027"/>
        <w:gridCol w:w="2342"/>
      </w:tblGrid>
      <w:tr w:rsidR="00EF5724">
        <w:tc>
          <w:tcPr>
            <w:tcW w:w="3750" w:type="pct"/>
            <w:tcMar>
              <w:top w:w="0" w:type="dxa"/>
              <w:left w:w="6" w:type="dxa"/>
              <w:bottom w:w="0" w:type="dxa"/>
              <w:right w:w="6" w:type="dxa"/>
            </w:tcMar>
            <w:hideMark/>
          </w:tcPr>
          <w:p w:rsidR="00EF5724" w:rsidRDefault="00EF5724">
            <w:pPr>
              <w:pStyle w:val="newncpi"/>
            </w:pPr>
            <w:r>
              <w:t> </w:t>
            </w:r>
          </w:p>
        </w:tc>
        <w:tc>
          <w:tcPr>
            <w:tcW w:w="1250" w:type="pct"/>
            <w:tcMar>
              <w:top w:w="0" w:type="dxa"/>
              <w:left w:w="6" w:type="dxa"/>
              <w:bottom w:w="0" w:type="dxa"/>
              <w:right w:w="6" w:type="dxa"/>
            </w:tcMar>
            <w:hideMark/>
          </w:tcPr>
          <w:p w:rsidR="00EF5724" w:rsidRDefault="00EF5724">
            <w:pPr>
              <w:pStyle w:val="capu1"/>
            </w:pPr>
            <w:r>
              <w:t>УТВЕРЖДЕНО</w:t>
            </w:r>
          </w:p>
          <w:p w:rsidR="00EF5724" w:rsidRDefault="00EF5724">
            <w:pPr>
              <w:pStyle w:val="cap1"/>
            </w:pPr>
            <w:r>
              <w:t>Постановление</w:t>
            </w:r>
            <w:r>
              <w:br/>
              <w:t>Совета Министров</w:t>
            </w:r>
            <w:r>
              <w:br/>
              <w:t>Республики Беларусь</w:t>
            </w:r>
          </w:p>
          <w:p w:rsidR="00EF5724" w:rsidRDefault="00EF5724">
            <w:pPr>
              <w:pStyle w:val="cap1"/>
            </w:pPr>
            <w:r>
              <w:t>18.04.2012 № 366</w:t>
            </w:r>
          </w:p>
        </w:tc>
      </w:tr>
    </w:tbl>
    <w:p w:rsidR="00EF5724" w:rsidRDefault="00EF5724">
      <w:pPr>
        <w:pStyle w:val="titleu"/>
      </w:pPr>
      <w:r>
        <w:t>ПОЛОЖЕНИЕ</w:t>
      </w:r>
      <w:r>
        <w:br/>
        <w:t>о порядке предоставления гражданам льготных кредитов на строительство (реконструкцию) или приобретение жилых помещений</w:t>
      </w:r>
    </w:p>
    <w:p w:rsidR="00EF5724" w:rsidRDefault="00EF5724">
      <w:pPr>
        <w:pStyle w:val="point"/>
      </w:pPr>
      <w:r>
        <w:t>1. Настоящим Положением определяется порядок предоставления гражданам льготных кредитов на строительство (реконструкцию) жилых помещений в составе организаций застройщиков, в порядке долевого участия в жилищном строительстве, на строительство (реконструкцию) одноквартирных, блокированных жилых домов, квартир в блокированных жилых домах, а также на приобретение жилых помещений (далее, если не предусмотрено иное, – льготные кредиты).</w:t>
      </w:r>
    </w:p>
    <w:p w:rsidR="00EF5724" w:rsidRDefault="00EF5724">
      <w:pPr>
        <w:pStyle w:val="point"/>
      </w:pPr>
      <w:r>
        <w:t>1</w:t>
      </w:r>
      <w:r>
        <w:rPr>
          <w:vertAlign w:val="superscript"/>
        </w:rPr>
        <w:t>1</w:t>
      </w:r>
      <w:r>
        <w:t>. Льготные кредиты предоставляются на строительство жилых помещений в экономичных многоквартирных и блокированных жилых домах типовых потребительских качеств, перечень проектов (серий) которых утверждается Министерством архитектуры и строительства, а также в многоквартирных и блокированных жилых домах иных проектов (серий), проектная документация на строительство которых утверждена в установленном порядке до 1 июня 2013 г., на строительство (реконструкцию) одноквартирных жилых домов и на реконструкцию или приобретение жилых помещений с учетом особенностей, установленных в частях второй–четвертой подпункта 1.1 пункта 1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с соблюдением принципа одноразовости получения государственной поддержки, а также с учетом положений, предусмотренных в частях третьей–девятой подпункта 1.3</w:t>
      </w:r>
      <w:r>
        <w:rPr>
          <w:vertAlign w:val="superscript"/>
        </w:rPr>
        <w:t>1</w:t>
      </w:r>
      <w:r>
        <w:t xml:space="preserve"> пункта 1 Указа Президента Республики Беларусь от 6 января 2012 г. № 13.</w:t>
      </w:r>
    </w:p>
    <w:p w:rsidR="00EF5724" w:rsidRDefault="00EF5724">
      <w:pPr>
        <w:pStyle w:val="point"/>
      </w:pPr>
      <w:r>
        <w:t>2. Льготные кредиты предоставляются гражданам, включенным в список на получение льготных кредитов по типовой форме согласно приложению 1 (далее – список).</w:t>
      </w:r>
    </w:p>
    <w:p w:rsidR="00EF5724" w:rsidRDefault="00EF5724">
      <w:pPr>
        <w:pStyle w:val="point"/>
      </w:pPr>
      <w:r>
        <w:t>3. Рассмотрение вопроса о включении в списки, за исключением списков, формируемых для приобретения жилых помещений, строительство которых осуществлялось по государственному заказу, граждан, состоящих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(работы) в государственных органах, уполномоченных утверждать списки (организациях, входящих в их систему или подчиненных им, которым делегированы полномочия по утверждению списков), осуществляется на основании письменных обращений организаций, принявших граждан на учет нуждающихся в улучшении жилищных условий, с подтверждением о направлении этих граждан на строительство жилья в соответствии с очередностью постановки их на учет в данной организации.</w:t>
      </w:r>
    </w:p>
    <w:p w:rsidR="00EF5724" w:rsidRDefault="00EF5724">
      <w:pPr>
        <w:pStyle w:val="point"/>
      </w:pPr>
      <w:r>
        <w:t xml:space="preserve">4. Для принятия решения о включении в список, за исключением списка, формируемого для приобретения жилых помещений, строительство которых осуществлялось по государственному заказу, гражданина соответствующие местные исполнительные и распорядительные органы, государственные органы, уполномоченные утверждать списки (организации, входящие в их систему или подчиненные им, которым </w:t>
      </w:r>
      <w:r>
        <w:lastRenderedPageBreak/>
        <w:t>делегированы полномочия по утверждению списков), запрашивают и получают следующие сведения и документы:</w:t>
      </w:r>
    </w:p>
    <w:p w:rsidR="00EF5724" w:rsidRDefault="00EF5724">
      <w:pPr>
        <w:pStyle w:val="newncpi"/>
      </w:pPr>
      <w:r>
        <w:t>при строительстве (реконструкции) жилого помещения в составе организации застройщиков – выписку из решения местного исполнительного и распорядительного органа о направлении гражданина на строительство жилого помещения в составе организации застройщиков либо письмо местного исполнительного и распорядительного органа о согласовании списка организации, принявшей гражданина на учет нуждающихся в улучшении жилищных условий;</w:t>
      </w:r>
    </w:p>
    <w:p w:rsidR="00EF5724" w:rsidRDefault="00EF5724">
      <w:pPr>
        <w:pStyle w:val="newncpi"/>
      </w:pPr>
      <w:r>
        <w:t>при строительстве (реконструкции) одноквартирного, блокированного жилого дома (квартиры в блокированном жилом доме) – 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w:t>
      </w:r>
    </w:p>
    <w:p w:rsidR="00EF5724" w:rsidRDefault="00EF5724">
      <w:pPr>
        <w:pStyle w:val="newncpi"/>
      </w:pPr>
      <w:r>
        <w:t>при приобретении жилого помещения – копию технического паспорта на приобретаемое жилое помещение;</w:t>
      </w:r>
    </w:p>
    <w:p w:rsidR="00EF5724" w:rsidRDefault="00EF5724">
      <w:pPr>
        <w:pStyle w:val="newncpi"/>
      </w:pPr>
      <w:r>
        <w:t>сведения о пребывании на учете нуждающихся в улучшении жилищных условий по месту жительства и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EF5724" w:rsidRDefault="00EF5724">
      <w:pPr>
        <w:pStyle w:val="newncpi"/>
      </w:pPr>
      <w:r>
        <w:t>сведения о наличии у кредитополучателя и членов его семьи в собственности жилых помещений (долей в праве общей собственности на жилые помещения), а также жилых помещений (долей в праве общей собственности на жилые помещения), находившихся в собственности и отчужденных кредитополучателем и (или) членами его семьи в течение трех лет до заключения кредитного договора, расположенных в населенных пунктах Республики Беларусь, предоставляемые республиканской или территориальными организациями по государственной регистрации недвижимого имущества, прав на него и сделок с ним;</w:t>
      </w:r>
    </w:p>
    <w:p w:rsidR="00EF5724" w:rsidRDefault="00EF5724">
      <w:pPr>
        <w:pStyle w:val="newncpi"/>
      </w:pPr>
      <w:r>
        <w:t>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«О содействии занятости населения»,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Президента Республики Беларусь от 2 апреля 2015 г. № 3 (далее – комиссии), по месту регистрации по месту жительства и (или) месту пребывания гражданина и (или) трудоспособных членов его семьи в течение 5 рабочих дней со дня получения запроса.</w:t>
      </w:r>
    </w:p>
    <w:p w:rsidR="00EF5724" w:rsidRDefault="00EF5724">
      <w:pPr>
        <w:pStyle w:val="newncpi"/>
      </w:pPr>
      <w:r>
        <w:t>Государственные органы (кроме районных, городских исполнительных и распорядительных органов, местных администраций), уполномоченные утверждать списки (организации, входящие в их систему или подчиненные им, которым делегированы полномочия по утверждению списков), дополнительно к сведениям и документам, установленным в части первой настоящего пункта, запрашивают и получают информацию из единой базы данных, предусмотренной в части первой пункта 10</w:t>
      </w:r>
      <w:r>
        <w:rPr>
          <w:vertAlign w:val="superscript"/>
        </w:rPr>
        <w:t>1</w:t>
      </w:r>
      <w:r>
        <w:t xml:space="preserve"> Указа Президента Республики Беларусь от 6 января 2012 г. № 13, предоставляемую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p w:rsidR="00EF5724" w:rsidRDefault="00EF5724">
      <w:pPr>
        <w:pStyle w:val="newncpi"/>
      </w:pPr>
      <w:r>
        <w:t xml:space="preserve">Для принятия решения о включении в список гражданина и членов его семьи, улучшающих совместно с ним жилищные условия, относящихся к трудоспособным гражданам, не занятым в экономике, соответствующие местные исполнительные и распорядительные органы, государственные органы, уполномоченные утверждать списки (организации, входящие в их систему или подчиненные им, которым делегированы </w:t>
      </w:r>
      <w:r>
        <w:lastRenderedPageBreak/>
        <w:t>полномочия по утверждению списков), запрашивают по форме согласно приложению 2 и получают 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включении в список.</w:t>
      </w:r>
    </w:p>
    <w:p w:rsidR="00EF5724" w:rsidRDefault="00EF5724">
      <w:pPr>
        <w:pStyle w:val="newncpi"/>
      </w:pPr>
      <w:r>
        <w:t>Список, формируемый для приобретения жилых помещений, строительство которых осуществлялось по государственному заказу, утверждается на основании заявления гражданина о включении в список и документов, подтверждающих наличие права (внеочередного права) на получение льготных кредитов на дату подачи гражданином заявления о направлении на заключение договора купли-продажи жилого помещения. При этом к заявлению о включении в список прилагается копия договора купли-продажи жилого помещения.</w:t>
      </w:r>
    </w:p>
    <w:p w:rsidR="00EF5724" w:rsidRDefault="00EF5724">
      <w:pPr>
        <w:pStyle w:val="newncpi"/>
      </w:pPr>
      <w:r>
        <w:t>Определение наличия основания для отнесения граждан, претендующих на получение льготных кредитов, к категории, указанной в абзаце четырнадцатом части первой подпункта 1.1 пункта 1 Указа Президента Республики Беларусь от 6 января 2012 г. № 13, осуществляется исходя из суммы периодов проживания в общежитии, в жилых помещениях государственного жилищного фонда по договорам поднайма жилого помещения, в жилых помещениях частного жилищного фонда по договорам найма жилого помещения, договорам финансовой аренды (лизинга), предметом лизинга по которым является жилое помещение частного жилищного фонда. При этом суммирование этих периодов осуществляется при условии, что гражданин, претендующий на получение льготного кредита, был зарегистрирован по месту жительства в общежитии, в жилых помещениях, в которых он проживал по договорам найма или поднайма, финансовой аренды (лизинга), предметом лизинга по которым является жилое помещение частного жилищного фонда, в населенном пункте по месту постановки на учет нуждающихся в улучшении жилищных условий и не утрачивал оснований состоять на таком учете в данном населенном пункте.</w:t>
      </w:r>
    </w:p>
    <w:p w:rsidR="00EF5724" w:rsidRDefault="00EF5724">
      <w:pPr>
        <w:pStyle w:val="newncpi"/>
      </w:pPr>
      <w:r>
        <w:t>В случае, если законодательством предусмотрена плата за выдачу документов, необходимых для принятия решения о включении гражданина в список, такие документы запрашиваются соответствующим местным исполнительным и распорядительным органом, государственным органом, уполномоченным утверждать списки (организацией, входящей в его систему или подчиненной ему, которой делегированы полномочия по утверждению списков), после представления гражданином документа, подтверждающего внесение платы за их выдачу. Указанный документ направляется в государственные органы, иные организации, к компетенции которых относится выдача документов, одновременно с запросом об их предоставлении.</w:t>
      </w:r>
    </w:p>
    <w:p w:rsidR="00EF5724" w:rsidRDefault="00EF5724">
      <w:pPr>
        <w:pStyle w:val="newncpi"/>
      </w:pPr>
      <w:r>
        <w:t>Граждане вправе самостоятельно представлять документы, предусмотренные в части первой настоящего пункта.</w:t>
      </w:r>
    </w:p>
    <w:p w:rsidR="00EF5724" w:rsidRDefault="00EF5724">
      <w:pPr>
        <w:pStyle w:val="point"/>
      </w:pPr>
      <w:r>
        <w:t>5. При наличии у гражданина основания на включение в списки местный исполнительный и распорядительный орган, государственный орган, уполномоченный утверждать списки (организация, входящая в его систему или подчиненная ему, которой делегированы полномочия на утверждение списков):</w:t>
      </w:r>
    </w:p>
    <w:p w:rsidR="00EF5724" w:rsidRDefault="00EF5724">
      <w:pPr>
        <w:pStyle w:val="newncpi"/>
      </w:pPr>
      <w:r>
        <w:t>осуществляют проверку однократного использования права на получение государственной поддержки гражданином и членами его семьи, улучшающими совместно с ним жилищные условия, а в отношении многодетных семей, реализовавших право на получение государственной поддержки, – обоснованности повторного использования такого права;</w:t>
      </w:r>
    </w:p>
    <w:p w:rsidR="00EF5724" w:rsidRDefault="00EF5724">
      <w:pPr>
        <w:pStyle w:val="newncpi"/>
      </w:pPr>
      <w:r>
        <w:lastRenderedPageBreak/>
        <w:t>разъясняют гражданину, имеющему право на совместное использование льготного кредита и одноразовой субсидии на приобретение жилого помещения, что решение о предоставлении одноразовой субсидии на приобретение жилого помещения, строительство которого осуществлялось по государственному заказу, принимается до заключения кредитного договора;</w:t>
      </w:r>
    </w:p>
    <w:p w:rsidR="00EF5724" w:rsidRDefault="00EF5724">
      <w:pPr>
        <w:pStyle w:val="newncpi"/>
      </w:pPr>
      <w:r>
        <w:t>разъясняют гражданину, относящемуся с членами его семьи, улучшающими совместно с ним жилищные условия, к трудоспособным гражданам, не занятым в экономике, что список утверждается после принятия комиссиями решений, указанных в части третьей пункта 4 настоящего постановления.</w:t>
      </w:r>
    </w:p>
    <w:p w:rsidR="00EF5724" w:rsidRDefault="00EF5724">
      <w:pPr>
        <w:pStyle w:val="point"/>
      </w:pPr>
      <w:r>
        <w:t>6. Льготный кредит на приобретение жилого помещения предоставляется в размере наименьшей стоимости приобретаемого жилого помещения, определяемой согласно договору купли-продажи или заключению об оценке (по определению оценочной стоимости) жилых помещений (в отношении жилых помещений в сельских населенных пунктах, приобретаемых постоянно проживающими и работающими в таких населенных пунктах гражданами, и жилых помещений в населенных пунктах с численностью населения до 20 тыс. человек или в городах-спутниках, приобретаемых многодетными семьями, – с учетом стоимости хозяйственных построек), выдаваемому в установленном законодательством порядке территориальной организацией по государственной регистрации недвижимого имущества, прав на него и сделок с ним, и не должен превышать 90 процентов (для многодетных семей – 100 процентов) рассчитанного в установленном порядке максимального размера кредита, предоставляемого на строительство (реконструкцию) жилья.</w:t>
      </w:r>
    </w:p>
    <w:p w:rsidR="00EF5724" w:rsidRDefault="00EF5724">
      <w:pPr>
        <w:pStyle w:val="newncpi"/>
      </w:pPr>
      <w:r>
        <w:t>Льготные кредиты на приобретение жилых помещений, построенных организациями и индивидуальными предпринимателями специально для продажи, в том числе жилых помещений, строительство которых осуществлялось по государственному заказу, предоставляются в порядке, применяемом при кредитовании строительства жилых помещений.</w:t>
      </w:r>
    </w:p>
    <w:p w:rsidR="00EF5724" w:rsidRDefault="00EF5724">
      <w:pPr>
        <w:pStyle w:val="point"/>
      </w:pPr>
      <w:r>
        <w:t>7. Кредитополучатель и его супруг (супруга), постоянно проживающие и работающие в населенных пунктах с численностью населения до 20 тыс. человек или в городах-спутниках и относящиеся к категории граждан, указанной в абзаце пятнадцатом части первой подпункта 1.1 пункта 1 Указа Президента Республики Беларусь от 6 января 2012 г. № 13, представляют в течение месяца после ввода жилого дома в эксплуатацию в открытое акционерное общество «Сберегательный банк «Беларусбанк» документы, подтверждающие свое место работы и место жительства.</w:t>
      </w:r>
    </w:p>
    <w:p w:rsidR="00EF5724" w:rsidRDefault="00EF5724">
      <w:pPr>
        <w:pStyle w:val="newncpi"/>
      </w:pPr>
      <w:r>
        <w:t>Кредитополучатель льготных кредитов на строительство (реконструкцию) или приобретение жилых помещений на условиях, установленных для граждан, указанных в абзаце девятнадцатом части первой подпункта 1.1 пункта 1 Указа Президента Республики Беларусь от 6 января 2012 г. № 13, и его супруг (супруга) до истечения 30 календарных дней со дня прекращения ими трудовой деятельности на территории юго-восточного региона Могилевской области представляют в открытое акционерное общество «Сберегательный банк «Беларусбанк» сведения:</w:t>
      </w:r>
    </w:p>
    <w:p w:rsidR="00EF5724" w:rsidRDefault="00EF5724">
      <w:pPr>
        <w:pStyle w:val="newncpi"/>
      </w:pPr>
      <w:r>
        <w:t>о трудоустройстве в организациях, обособленных подразделениях организаций и их структурных подразделениях, расположенных в населенных пунктах на территории юго-восточного региона Могилевской области;</w:t>
      </w:r>
    </w:p>
    <w:p w:rsidR="00EF5724" w:rsidRDefault="00EF5724">
      <w:pPr>
        <w:pStyle w:val="newncpi"/>
      </w:pPr>
      <w:r>
        <w:t>о создании приемной семьи, детского дома семейного типа, место жительства (месторасположение) которой (которого) находится в населенном пункте на территории юго-восточного региона Могилевской области.</w:t>
      </w:r>
    </w:p>
    <w:p w:rsidR="00EF5724" w:rsidRDefault="00EF5724">
      <w:pPr>
        <w:pStyle w:val="newncpi"/>
      </w:pPr>
      <w:r>
        <w:t>В случае непредставления сведений в указанный в части второй настоящего пункта срок проценты за пользование кредитами устанавливаются в размере ставки рефинансирования Национального банка, действовавшей на дату выдачи первой части льготных кредитов, увеличенной на 3 процентных пункта.</w:t>
      </w:r>
    </w:p>
    <w:p w:rsidR="00EF5724" w:rsidRDefault="00EF5724">
      <w:pPr>
        <w:pStyle w:val="newncpi"/>
      </w:pPr>
      <w:r>
        <w:lastRenderedPageBreak/>
        <w:t>Перерасчет размера процентов за пользование льготными кредитами производится в порядке, установленном в части пятой подпункта 1.4</w:t>
      </w:r>
      <w:r>
        <w:rPr>
          <w:vertAlign w:val="superscript"/>
        </w:rPr>
        <w:t>1</w:t>
      </w:r>
      <w:r>
        <w:t xml:space="preserve"> пункта 1 Указа Президента Республики Беларусь от 6 января 2012 г. № 13.</w:t>
      </w:r>
    </w:p>
    <w:p w:rsidR="00EF5724" w:rsidRDefault="00EF5724">
      <w:pPr>
        <w:pStyle w:val="point"/>
      </w:pPr>
      <w:r>
        <w:t>8. При изменении состава семьи кредитополучателя, в том числе в связи с отменой усыновления (удочерения), в период осуществления строительства (реконструкции) жилого помещения и внесении в установленном порядке изменений в список (в случаях рождения, усыновления (удочерения) детей, отмены усыновления (удочерения) либо смерти члена семьи внесения изменений в список не требуется) производится перерасчет полагающегося размера льготного кредита:</w:t>
      </w:r>
    </w:p>
    <w:p w:rsidR="00EF5724" w:rsidRDefault="00EF5724">
      <w:pPr>
        <w:pStyle w:val="newncpi"/>
      </w:pPr>
      <w:r>
        <w:t>при рождении или усыновлении (удочерении) детей, отмене усыновления (удочерения), вступлении в брак, расторжении брака – с даты заключения кредитного договора;</w:t>
      </w:r>
    </w:p>
    <w:p w:rsidR="00EF5724" w:rsidRDefault="00EF5724">
      <w:pPr>
        <w:pStyle w:val="newncpi"/>
      </w:pPr>
      <w:r>
        <w:t>в случае смерти – с учетом строительной готовности жилого дома на дату смерти;</w:t>
      </w:r>
    </w:p>
    <w:p w:rsidR="00EF5724" w:rsidRDefault="00EF5724">
      <w:pPr>
        <w:pStyle w:val="newncpi"/>
      </w:pPr>
      <w:r>
        <w:t>в иных случаях – с момента возникновения оснований с учетом строительной готовности жилого дома.</w:t>
      </w:r>
    </w:p>
    <w:p w:rsidR="00EF5724" w:rsidRDefault="00EF5724">
      <w:pPr>
        <w:pStyle w:val="newncpi"/>
      </w:pPr>
      <w:r>
        <w:t>В случаях утраты кредитополучателем в процессе строительства оснований состоять на учете нуждающихся в улучшении жилищных условий осуществляется перерасчет величины льготного кредита в соответствии с частью первой настоящего пункта.</w:t>
      </w:r>
    </w:p>
    <w:p w:rsidR="00EF5724" w:rsidRDefault="00EF5724">
      <w:pPr>
        <w:pStyle w:val="newncpi"/>
      </w:pPr>
      <w:r>
        <w:t>Местные исполнительные и распорядительные органы по месту жительства усыновителей в течение трех рабочих дней со дня получения решения суда об отмене усыновления (удочерения) запрашивают и получают информацию, предусмотренную в абзаце четвертом пункта 8 Указа Президента Республики Беларусь от 6 января 2012 г. № 13, и в случае заключения усыновителями кредитных договоров на получение льготных кредитов представляют копию этого решения в открытое акционерное общество «Сберегательный банк «Беларусбанк» по месту их заключения в течение трех рабочих дней со дня получения информации о факте заключения кредитных договоров на получение льготного кредита.</w:t>
      </w:r>
    </w:p>
    <w:p w:rsidR="00EF5724" w:rsidRDefault="00EF5724">
      <w:pPr>
        <w:pStyle w:val="point"/>
      </w:pPr>
      <w:r>
        <w:t>9. Для получения льготного кредита в полном объеме без учета площади жилого помещения, находящегося в собственности (доли в праве общей собственности на жилое помещение), кредитополучатели и (или) члены их семей имеют право безвозмездно передавать по договору дарения жилое помещение (долю в праве общей собственности на жилое помещение) местным исполнительным и распорядительным органам, а военнослужащие – Министерству обороны и другим государственным органам, имеющим воинские формирования и военизированные организации.</w:t>
      </w:r>
    </w:p>
    <w:p w:rsidR="00EF5724" w:rsidRDefault="00EF5724">
      <w:pPr>
        <w:pStyle w:val="newncpi"/>
      </w:pPr>
      <w:r>
        <w:t>При безвозмездной передаче по договору дарения жилого помещения (доли в праве общей собственности на жилое помещение) внесения изменений в список не требуется.</w:t>
      </w:r>
    </w:p>
    <w:p w:rsidR="00EF5724" w:rsidRDefault="00EF5724">
      <w:pPr>
        <w:pStyle w:val="newncpi"/>
      </w:pPr>
      <w:r>
        <w:t>С даты ввода жилого дома в эксплуатацию срок исполнения условий договора дарения имеющегося в собственности жилого помещения (доли в праве общей собственности на жилое помещение) не должен превышать пяти месяцев, а в случае сдачи дома в эксплуатацию (строительства квартир) и невыполнения ни одного из видов работ из определяемого Советом Министров Республики Беларусь состава работ, без выполнения которых жилые дома могут приниматься в эксплуатацию, – девяти месяцев.</w:t>
      </w:r>
    </w:p>
    <w:p w:rsidR="00EF5724" w:rsidRDefault="00EF5724">
      <w:pPr>
        <w:pStyle w:val="newncpi"/>
      </w:pPr>
      <w:r>
        <w:t>Местные исполнительные и распорядительные органы, государственные органы, имеющие воинские формирования и военизированные организации, в пятидневный срок обязаны представить информацию в открытое акционерное общество «Сберегательный банк «Беларусбанк» о полученных по договору дарения от кредитополучателей и (или) членов их семей жилых помещениях (долях в праве общей собственности на жилые помещения).</w:t>
      </w:r>
    </w:p>
    <w:p w:rsidR="00EF5724" w:rsidRDefault="00EF5724">
      <w:pPr>
        <w:pStyle w:val="newncpi"/>
      </w:pPr>
      <w:r>
        <w:t xml:space="preserve">Занимаемое по договору найма жилое помещение государственного жилищного фонда, в котором не остаются проживать лица, сохраняющие в соответствии с законодательством право владения и пользования им, сдается наймодателю в сроки, </w:t>
      </w:r>
      <w:r>
        <w:lastRenderedPageBreak/>
        <w:t>установленные обязательством о сдаче такого жилого помещения. Обязательство принимается гражданином до включения в список.</w:t>
      </w:r>
    </w:p>
    <w:p w:rsidR="00EF5724" w:rsidRDefault="00EF5724">
      <w:pPr>
        <w:pStyle w:val="point"/>
      </w:pPr>
      <w:r>
        <w:t>10. Максимальный размер льготного кредита определяется по установленным в соответствии с законодательством нормируемым размерам общей площади жилого помещения и стоимости 1 кв. метра общей площади строящегося (реконструируемого) жилого помещения, но не превышающей предельный норматив стоимости 1 кв. метра общей площади жилого помещения, определяемый Советом Министров Республики Беларусь, и не должен превышать 90 процентов (для многодетных семей – 100 процентов) стоимости строительства (реконструкции) нормируемых размеров общей площади жилого помещения, принимаемой в расчет для определения размера льготного кредита.</w:t>
      </w:r>
    </w:p>
    <w:p w:rsidR="00EF5724" w:rsidRDefault="00EF5724">
      <w:pPr>
        <w:pStyle w:val="newncpi"/>
      </w:pPr>
      <w:r>
        <w:t>При строительстве (реконструкции) жилого помещения в составе организации застройщиков, строительстве (реконструкции) одноквартирных, блокированных жилых домов расчет размера льготного кредита производится открытым акционерным обществом «Сберегательный банк «Беларусбанк» исходя из стоимости строительства (реконструкции) 1 кв. метра общей площади жилого помещения в текущих ценах на дату заключения кредитного договора без учета затрат, не включенных в сводный сметный расчет стоимости строительства, но относимых на стоимость строительства.</w:t>
      </w:r>
    </w:p>
    <w:p w:rsidR="00EF5724" w:rsidRDefault="00EF5724">
      <w:pPr>
        <w:pStyle w:val="newncpi"/>
      </w:pPr>
      <w:r>
        <w:t>При строительстве (реконструкции) жилого помещения на основании договора создания объекта долевого строительства расчет размера льготного кредита производится открытым акционерным обществом «Сберегательный банк «Беларусбанк» исходя из стоимости строительства (реконструкции) 1 кв. метра общей площади жилого помещения, указанной в части второй настоящего пункта, с учетом ограниченной прибыли застройщика, предусмотренной законодательством.</w:t>
      </w:r>
    </w:p>
    <w:p w:rsidR="00EF5724" w:rsidRDefault="00EF5724">
      <w:pPr>
        <w:pStyle w:val="newncpi"/>
      </w:pPr>
      <w:r>
        <w:t>Изменение размера открытой кредитной линии производится открытым акционерным обществом «Сберегательный банк «Беларусбанк» в период выдачи льготного кредита и (или) осуществления строительства (реконструкции) жилого помещения в случае изменения сметной стоимости строительства (реконструкции) жилого помещения, указанной в частях второй и третьей настоящего пункта, или предельного норматива стоимости 1 кв. метра общей площади жилого помещения, определяемого Советом Министров Республики Беларусь, с учетом строительной готовности жилого дома. При снижении определяемой в текущих ценах стоимости строительства (реконструкции) жилого помещения на дату утверждения в установленном порядке акта приемки в эксплуатацию жилого дома с учетом стоимости работ по завершению строительства жилого дома, выполнение которых перенесено на благоприятный период времени, размер льготного кредита подлежит перерасчету в пределах установленных в соответствии с законодательством нормируемых размеров общей площади жилого помещения в порядке, предусмотренном в части первой настоящего пункта.</w:t>
      </w:r>
    </w:p>
    <w:p w:rsidR="00EF5724" w:rsidRDefault="00EF5724">
      <w:pPr>
        <w:pStyle w:val="newncpi"/>
      </w:pPr>
      <w:r>
        <w:t>В случае строительства (реконструкции) жилого помещения общей площадью менее нормируемого размера общей площади жилого помещения льготный кредит, рассчитанный в порядке, установленном в настоящем пункте, предоставляется гражданам в размере, не превышающем определенную в текущих ценах стоимость строительства (реконструкции) данного жилого помещения (с учетом ограниченной прибыли застройщика – при строительстве (реконструкции) жилого помещения на основании договора создания объекта долевого строительства), в том числе на дату утверждения в установленном порядке акта приемки в эксплуатацию жилого дома, с учетом стоимости работ по завершению строительства жилого дома, выполнение которых перенесено на благоприятный период времени.</w:t>
      </w:r>
    </w:p>
    <w:p w:rsidR="00EF5724" w:rsidRDefault="00EF5724">
      <w:pPr>
        <w:pStyle w:val="newncpi"/>
      </w:pPr>
      <w:r>
        <w:t xml:space="preserve">При заключении открытым акционерным обществом «Сберегательный банк «Беларусбанк» кредитного договора с гражданином размер льготного кредита на строительство (реконструкцию) жилого помещения определяется с учетом кредитоспособности кредитополучателя и стоимости строительства (реконструкции) </w:t>
      </w:r>
      <w:r>
        <w:lastRenderedPageBreak/>
        <w:t>жилого помещения за вычетом средств, внесенных для ее оплаты, на дату заключения кредитного договора.</w:t>
      </w:r>
    </w:p>
    <w:p w:rsidR="00EF5724" w:rsidRDefault="00EF5724">
      <w:pPr>
        <w:pStyle w:val="point"/>
      </w:pPr>
      <w:r>
        <w:t>11. Для оформления кредитных договоров, расчета размера собственных средств, внесенных для строительства (реконструкции) одноквартирных, блокированных жилых домов, а также изменения размера открытой кредитной линии кредитополучатели представляют в открытое акционерное общество «Сберегательный банк «Беларусбанк»:</w:t>
      </w:r>
    </w:p>
    <w:p w:rsidR="00EF5724" w:rsidRDefault="00EF5724">
      <w:pPr>
        <w:pStyle w:val="newncpi"/>
      </w:pPr>
      <w:r>
        <w:t>при строительстве (реконструкции) одноквартирного, блокированного жилого дома хозяйственным способом – справку о стоимости строительства (реконструкции) жилого дома или квартиры, стоимости выполненных работ и закупленных материалов и изделий в текущих ценах, определенной на основании сметной документации, на дату заключения кредитного договора, дату изменения размера открытой кредитной линии в случаях, предусмотренных в части четвертой пункта 10 настоящего Положения, и строительной готовности жилого дома, выдаваемую территориальными органами управления архитектурной и градостроительной деятельности местных исполнительных и распорядительных органов или организаций, которым местными исполнительными и распорядительными органами предоставлены соответствующие полномочия;</w:t>
      </w:r>
    </w:p>
    <w:p w:rsidR="00EF5724" w:rsidRDefault="00EF5724">
      <w:pPr>
        <w:pStyle w:val="newncpi"/>
      </w:pPr>
      <w:r>
        <w:t>при строительстве (реконструкции) одноквартирного, блокированного жилого дома подрядным способом – справку о стоимости строительства (реконструкции) жилого дома или квартиры в текущих ценах, определенной на основании сметной документации, на дату заключения кредитного договора, дату изменения размера открытой кредитной линии в случаях, предусмотренных в части четвертой пункта 10 настоящего Положения, сумме денежных средств, перечисленных на счет подрядчика, и строительной готовности жилого дома, выдаваемую застройщиком, подрядчиком;</w:t>
      </w:r>
    </w:p>
    <w:p w:rsidR="00EF5724" w:rsidRDefault="00EF5724">
      <w:pPr>
        <w:pStyle w:val="newncpi"/>
      </w:pPr>
      <w:r>
        <w:t>при строительстве (реконструкции) жилого помещения в многоквартирном жилом доме в составе организации застройщиков на основании договора создания объекта долевого строительства – справку о стоимости строительства (реконструкции) квартиры в текущих ценах, определенной на основании сметной документации, на дату заключения кредитного договора, дату изменения размера открытой кредитной линии в случаях, предусмотренных в части четвертой пункта 10 настоящего Положения, и строительной готовности жилого дома, выдаваемую организацией застройщиков, застройщиком.</w:t>
      </w:r>
    </w:p>
    <w:p w:rsidR="00EF5724" w:rsidRDefault="00EF5724">
      <w:pPr>
        <w:pStyle w:val="newncpi"/>
      </w:pPr>
      <w:r>
        <w:t>Перечень иных документов, представляемых в соответствии с частью первой настоящего пункта, а также порядок продления в соответствии с частью второй подпункта 1.11 пункта 1 Указа Президента Республики Беларусь от 6 января 2012 г. № 13 максимального срока, в течение которого производится выдача льготного кредита на строительство (реконструкцию) одноквартирных, блокированных жилых домов, определяется открытым акционерным обществом «Сберегательный банк «Беларусбанк».</w:t>
      </w:r>
    </w:p>
    <w:p w:rsidR="00EF5724" w:rsidRDefault="00EF5724">
      <w:pPr>
        <w:pStyle w:val="point"/>
      </w:pPr>
      <w:r>
        <w:t>12. Сумма собственных средств граждан, подлежащая направлению ими на финансирование строительства (реконструкции) или приобретения жилых помещений, определяется как разность между фактической стоимостью жилого помещения и фактически полученной суммой льготного кредита.</w:t>
      </w:r>
    </w:p>
    <w:p w:rsidR="00EF5724" w:rsidRDefault="00EF5724">
      <w:pPr>
        <w:pStyle w:val="newncpi"/>
      </w:pPr>
      <w:r>
        <w:t>Гражданам, имеющим право на совместное использование льготного кредита и одноразовой субсидии на строительство (реконструкцию) или приобретение жилых помещений, льготный кредит предоставляется в порядке, установленном настоящим Положением. При этом величина льготного кредита и одноразовой субсидии не должна превышать 100 процентов принимаемой в расчет для определения размера льготного кредита стоимости строительства (реконструкции) нормируемых размеров общей площади жилого помещения.</w:t>
      </w:r>
    </w:p>
    <w:p w:rsidR="00EF5724" w:rsidRDefault="00EF5724">
      <w:pPr>
        <w:pStyle w:val="point"/>
      </w:pPr>
      <w:r>
        <w:t xml:space="preserve">13. Размер льготного кредита для многодетных семей, заключивших кредитные договоры до вступления в силу Указа Президента Республики Беларусь от 6 января 2012 г. № 13, определяется как 100 процентов стоимости строительства нормируемых размеров общей площади жилых помещений типовых потребительских качеств. Для многодетных семей, которым была предоставлена одноразовая субсидия в размере 5 процентов </w:t>
      </w:r>
      <w:r>
        <w:lastRenderedPageBreak/>
        <w:t>стоимости строительства нормируемых размеров общей площади жилого помещения, определение размера льготного кредита осуществляется за вычетом полученной суммы одноразовой субсидии.</w:t>
      </w:r>
    </w:p>
    <w:p w:rsidR="00EF5724" w:rsidRDefault="00EF5724">
      <w:pPr>
        <w:pStyle w:val="newncpi"/>
      </w:pPr>
      <w:r>
        <w:t> </w:t>
      </w:r>
    </w:p>
    <w:p w:rsidR="00EF5724" w:rsidRPr="00EF5724" w:rsidRDefault="00EF5724">
      <w:pPr>
        <w:rPr>
          <w:rFonts w:eastAsia="Times New Roman"/>
          <w:lang w:val="ru-RU"/>
        </w:rPr>
        <w:sectPr w:rsidR="00EF5724" w:rsidRPr="00EF5724" w:rsidSect="00EF572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81"/>
        </w:sectPr>
      </w:pPr>
    </w:p>
    <w:p w:rsidR="00EF5724" w:rsidRDefault="00EF5724">
      <w:pPr>
        <w:pStyle w:val="newncpi0"/>
      </w:pPr>
      <w:r>
        <w:lastRenderedPageBreak/>
        <w:t> </w:t>
      </w:r>
    </w:p>
    <w:tbl>
      <w:tblPr>
        <w:tblW w:w="5000" w:type="pct"/>
        <w:tblCellMar>
          <w:left w:w="0" w:type="dxa"/>
          <w:right w:w="0" w:type="dxa"/>
        </w:tblCellMar>
        <w:tblLook w:val="04A0"/>
      </w:tblPr>
      <w:tblGrid>
        <w:gridCol w:w="12166"/>
        <w:gridCol w:w="4055"/>
      </w:tblGrid>
      <w:tr w:rsidR="00EF5724" w:rsidRPr="00EF5724">
        <w:tc>
          <w:tcPr>
            <w:tcW w:w="3750" w:type="pct"/>
            <w:tcMar>
              <w:top w:w="0" w:type="dxa"/>
              <w:left w:w="6" w:type="dxa"/>
              <w:bottom w:w="0" w:type="dxa"/>
              <w:right w:w="6" w:type="dxa"/>
            </w:tcMar>
            <w:hideMark/>
          </w:tcPr>
          <w:p w:rsidR="00EF5724" w:rsidRDefault="00EF5724">
            <w:pPr>
              <w:pStyle w:val="newncpi"/>
            </w:pPr>
            <w:r>
              <w:t> </w:t>
            </w:r>
          </w:p>
        </w:tc>
        <w:tc>
          <w:tcPr>
            <w:tcW w:w="1250" w:type="pct"/>
            <w:tcMar>
              <w:top w:w="0" w:type="dxa"/>
              <w:left w:w="6" w:type="dxa"/>
              <w:bottom w:w="0" w:type="dxa"/>
              <w:right w:w="6" w:type="dxa"/>
            </w:tcMar>
            <w:hideMark/>
          </w:tcPr>
          <w:p w:rsidR="00EF5724" w:rsidRDefault="00EF5724">
            <w:pPr>
              <w:pStyle w:val="append1"/>
            </w:pPr>
            <w:r>
              <w:t>Приложение 1</w:t>
            </w:r>
          </w:p>
          <w:p w:rsidR="00EF5724" w:rsidRDefault="00EF5724">
            <w:pPr>
              <w:pStyle w:val="append"/>
            </w:pPr>
            <w:r>
              <w:t>к Положению о порядке предоставления</w:t>
            </w:r>
            <w:r>
              <w:br/>
              <w:t>гражданам льготных кредитов</w:t>
            </w:r>
            <w:r>
              <w:br/>
              <w:t>на строительство (реконструкцию)</w:t>
            </w:r>
            <w:r>
              <w:br/>
              <w:t>или приобретение жилых помещений</w:t>
            </w:r>
            <w:r>
              <w:br/>
              <w:t>(в редакции постановления</w:t>
            </w:r>
            <w:r>
              <w:br/>
              <w:t>Совета Министров</w:t>
            </w:r>
            <w:r>
              <w:br/>
              <w:t>Республики Беларусь</w:t>
            </w:r>
            <w:r>
              <w:br/>
              <w:t xml:space="preserve">22.02.2016 № 147) </w:t>
            </w:r>
          </w:p>
        </w:tc>
      </w:tr>
    </w:tbl>
    <w:p w:rsidR="00EF5724" w:rsidRDefault="00EF5724">
      <w:pPr>
        <w:pStyle w:val="newncpi"/>
      </w:pPr>
      <w:r>
        <w:t> </w:t>
      </w:r>
    </w:p>
    <w:p w:rsidR="00EF5724" w:rsidRDefault="00EF5724">
      <w:pPr>
        <w:pStyle w:val="onestring"/>
      </w:pPr>
      <w:r>
        <w:t>Типовая форма</w:t>
      </w:r>
    </w:p>
    <w:p w:rsidR="00EF5724" w:rsidRDefault="00EF5724">
      <w:pPr>
        <w:pStyle w:val="titlep"/>
        <w:jc w:val="left"/>
      </w:pPr>
      <w:r>
        <w:t>СПИСОК</w:t>
      </w:r>
      <w:r>
        <w:br/>
        <w:t>граждан на получение льготных кредитов</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806"/>
        <w:gridCol w:w="1660"/>
        <w:gridCol w:w="1217"/>
        <w:gridCol w:w="1268"/>
        <w:gridCol w:w="1126"/>
        <w:gridCol w:w="1671"/>
        <w:gridCol w:w="1807"/>
        <w:gridCol w:w="902"/>
        <w:gridCol w:w="977"/>
        <w:gridCol w:w="1463"/>
        <w:gridCol w:w="1249"/>
        <w:gridCol w:w="1075"/>
      </w:tblGrid>
      <w:tr w:rsidR="00EF5724">
        <w:trPr>
          <w:trHeight w:val="240"/>
        </w:trPr>
        <w:tc>
          <w:tcPr>
            <w:tcW w:w="557" w:type="pct"/>
            <w:vMerge w:val="restart"/>
            <w:tcBorders>
              <w:bottom w:val="single" w:sz="4" w:space="0" w:color="auto"/>
              <w:right w:val="single" w:sz="4" w:space="0" w:color="auto"/>
            </w:tcBorders>
            <w:tcMar>
              <w:top w:w="0" w:type="dxa"/>
              <w:left w:w="6" w:type="dxa"/>
              <w:bottom w:w="0" w:type="dxa"/>
              <w:right w:w="6" w:type="dxa"/>
            </w:tcMar>
            <w:vAlign w:val="center"/>
            <w:hideMark/>
          </w:tcPr>
          <w:p w:rsidR="00EF5724" w:rsidRDefault="00EF5724">
            <w:pPr>
              <w:pStyle w:val="table10"/>
              <w:jc w:val="center"/>
            </w:pPr>
            <w:r>
              <w:t>Фамилия, собственное имя, отчество (если таковое имеется), число, месяц, год рождения кредитополучателя и каждого члена семьи кредитополучателя, степень их родства, а также идентификационный (личный) номер кредитополучателя, его супруга (супруги) и детей в возрасте старше 23 лет</w:t>
            </w:r>
          </w:p>
        </w:tc>
        <w:tc>
          <w:tcPr>
            <w:tcW w:w="51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24" w:rsidRDefault="00EF5724">
            <w:pPr>
              <w:pStyle w:val="table10"/>
              <w:jc w:val="center"/>
            </w:pPr>
            <w:r>
              <w:t>Адрес проживания кредитополучателя (членов его семьи), а также характеристика занимаемых жилых помещений (в собственности, по договорам найма и поднайма и другое)</w:t>
            </w:r>
          </w:p>
        </w:tc>
        <w:tc>
          <w:tcPr>
            <w:tcW w:w="3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24" w:rsidRDefault="00EF5724">
            <w:pPr>
              <w:pStyle w:val="table10"/>
              <w:jc w:val="center"/>
            </w:pPr>
            <w:r>
              <w:t>Дата и место постановки кредито-</w:t>
            </w:r>
            <w:r>
              <w:br/>
              <w:t>получателя на учет</w:t>
            </w:r>
          </w:p>
        </w:tc>
        <w:tc>
          <w:tcPr>
            <w:tcW w:w="1253"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24" w:rsidRDefault="00EF5724">
            <w:pPr>
              <w:pStyle w:val="table10"/>
              <w:jc w:val="center"/>
            </w:pPr>
            <w:r>
              <w:t>Основания для предоставления льготного кредита</w:t>
            </w:r>
          </w:p>
        </w:tc>
        <w:tc>
          <w:tcPr>
            <w:tcW w:w="5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24" w:rsidRDefault="00EF5724">
            <w:pPr>
              <w:pStyle w:val="table10"/>
              <w:jc w:val="center"/>
            </w:pPr>
            <w:r>
              <w:t>Способ улучшения жилищных условий и строительный (почтовый) адрес строящегося (реконструируемого, приобретаемого) жилого помещения</w:t>
            </w:r>
          </w:p>
        </w:tc>
        <w:tc>
          <w:tcPr>
            <w:tcW w:w="57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24" w:rsidRDefault="00EF5724">
            <w:pPr>
              <w:pStyle w:val="table10"/>
              <w:jc w:val="center"/>
            </w:pPr>
            <w:r>
              <w:t>Характеристика строящегося (реконструируемого) или приобретаемого жилого помещения</w:t>
            </w:r>
          </w:p>
        </w:tc>
        <w:tc>
          <w:tcPr>
            <w:tcW w:w="45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24" w:rsidRDefault="00EF5724">
            <w:pPr>
              <w:pStyle w:val="table10"/>
              <w:jc w:val="center"/>
            </w:pPr>
            <w:r>
              <w:t>Общая площадь находящихся в собственности у кредито-</w:t>
            </w:r>
            <w:r>
              <w:br/>
              <w:t>получателя и членов его семьи жилых помещений, в том числе отчужденных в течение трех лет</w:t>
            </w:r>
          </w:p>
        </w:tc>
        <w:tc>
          <w:tcPr>
            <w:tcW w:w="38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24" w:rsidRDefault="00EF5724">
            <w:pPr>
              <w:pStyle w:val="table10"/>
              <w:jc w:val="center"/>
            </w:pPr>
            <w:r>
              <w:t>Нормируемый размер общей площади жилого помещения, подлежащей льготному кредитованию</w:t>
            </w:r>
          </w:p>
        </w:tc>
        <w:tc>
          <w:tcPr>
            <w:tcW w:w="331" w:type="pct"/>
            <w:vMerge w:val="restart"/>
            <w:tcBorders>
              <w:left w:val="single" w:sz="4" w:space="0" w:color="auto"/>
              <w:bottom w:val="single" w:sz="4" w:space="0" w:color="auto"/>
            </w:tcBorders>
            <w:tcMar>
              <w:top w:w="0" w:type="dxa"/>
              <w:left w:w="6" w:type="dxa"/>
              <w:bottom w:w="0" w:type="dxa"/>
              <w:right w:w="6" w:type="dxa"/>
            </w:tcMar>
            <w:vAlign w:val="center"/>
            <w:hideMark/>
          </w:tcPr>
          <w:p w:rsidR="00EF5724" w:rsidRDefault="00EF5724">
            <w:pPr>
              <w:pStyle w:val="table10"/>
              <w:jc w:val="center"/>
            </w:pPr>
            <w:r>
              <w:t>Примечания</w:t>
            </w:r>
          </w:p>
        </w:tc>
      </w:tr>
      <w:tr w:rsidR="00EF5724">
        <w:trPr>
          <w:trHeight w:val="240"/>
        </w:trPr>
        <w:tc>
          <w:tcPr>
            <w:tcW w:w="0" w:type="auto"/>
            <w:vMerge/>
            <w:tcBorders>
              <w:bottom w:val="single" w:sz="4" w:space="0" w:color="auto"/>
              <w:right w:val="single" w:sz="4" w:space="0" w:color="auto"/>
            </w:tcBorders>
            <w:vAlign w:val="center"/>
            <w:hideMark/>
          </w:tcPr>
          <w:p w:rsidR="00EF5724" w:rsidRDefault="00EF5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24" w:rsidRDefault="00EF5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24" w:rsidRDefault="00EF5724">
            <w:pPr>
              <w:rPr>
                <w:rFonts w:eastAsiaTheme="minorEastAsia"/>
                <w:sz w:val="20"/>
                <w:szCs w:val="20"/>
              </w:rPr>
            </w:pP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24" w:rsidRDefault="00EF5724">
            <w:pPr>
              <w:pStyle w:val="table10"/>
              <w:jc w:val="center"/>
            </w:pPr>
            <w:r>
              <w:t>отнесение к категории граждан, имеющих право на получение льготных кредитов</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24" w:rsidRDefault="00EF5724">
            <w:pPr>
              <w:pStyle w:val="table10"/>
              <w:jc w:val="center"/>
            </w:pPr>
            <w:r>
              <w:t>размер средне-</w:t>
            </w:r>
            <w:r>
              <w:br/>
              <w:t>месячного совокупного дохода на члена семьи</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24" w:rsidRDefault="00EF5724">
            <w:pPr>
              <w:pStyle w:val="table10"/>
              <w:jc w:val="center"/>
            </w:pPr>
            <w:r>
              <w:t>стоимость заявленного имущества, находя-</w:t>
            </w:r>
            <w:r>
              <w:br/>
              <w:t>щегося в собственности кредито-</w:t>
            </w:r>
            <w:r>
              <w:br/>
              <w:t>получателя и членов его семьи</w:t>
            </w:r>
          </w:p>
        </w:tc>
        <w:tc>
          <w:tcPr>
            <w:tcW w:w="0" w:type="auto"/>
            <w:vMerge/>
            <w:tcBorders>
              <w:left w:val="single" w:sz="4" w:space="0" w:color="auto"/>
              <w:bottom w:val="single" w:sz="4" w:space="0" w:color="auto"/>
              <w:right w:val="single" w:sz="4" w:space="0" w:color="auto"/>
            </w:tcBorders>
            <w:vAlign w:val="center"/>
            <w:hideMark/>
          </w:tcPr>
          <w:p w:rsidR="00EF5724" w:rsidRPr="00EF5724" w:rsidRDefault="00EF5724">
            <w:pPr>
              <w:rPr>
                <w:rFonts w:eastAsiaTheme="minorEastAsia"/>
                <w:sz w:val="20"/>
                <w:szCs w:val="20"/>
                <w:lang w:val="ru-RU"/>
              </w:rPr>
            </w:pP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24" w:rsidRDefault="00EF5724">
            <w:pPr>
              <w:pStyle w:val="table10"/>
              <w:jc w:val="center"/>
            </w:pPr>
            <w:r>
              <w:t>общая площадь, кв. метров</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724" w:rsidRDefault="00EF5724">
            <w:pPr>
              <w:pStyle w:val="table10"/>
              <w:jc w:val="center"/>
            </w:pPr>
            <w:r>
              <w:t>количество комнат</w:t>
            </w:r>
          </w:p>
        </w:tc>
        <w:tc>
          <w:tcPr>
            <w:tcW w:w="0" w:type="auto"/>
            <w:vMerge/>
            <w:tcBorders>
              <w:left w:val="single" w:sz="4" w:space="0" w:color="auto"/>
              <w:bottom w:val="single" w:sz="4" w:space="0" w:color="auto"/>
              <w:right w:val="single" w:sz="4" w:space="0" w:color="auto"/>
            </w:tcBorders>
            <w:vAlign w:val="center"/>
            <w:hideMark/>
          </w:tcPr>
          <w:p w:rsidR="00EF5724" w:rsidRDefault="00EF5724">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EF5724" w:rsidRDefault="00EF5724">
            <w:pPr>
              <w:rPr>
                <w:rFonts w:eastAsiaTheme="minorEastAsia"/>
                <w:sz w:val="20"/>
                <w:szCs w:val="20"/>
              </w:rPr>
            </w:pPr>
          </w:p>
        </w:tc>
        <w:tc>
          <w:tcPr>
            <w:tcW w:w="0" w:type="auto"/>
            <w:vMerge/>
            <w:tcBorders>
              <w:left w:val="single" w:sz="4" w:space="0" w:color="auto"/>
              <w:bottom w:val="single" w:sz="4" w:space="0" w:color="auto"/>
            </w:tcBorders>
            <w:vAlign w:val="center"/>
            <w:hideMark/>
          </w:tcPr>
          <w:p w:rsidR="00EF5724" w:rsidRDefault="00EF5724">
            <w:pPr>
              <w:rPr>
                <w:rFonts w:eastAsiaTheme="minorEastAsia"/>
                <w:sz w:val="20"/>
                <w:szCs w:val="20"/>
              </w:rPr>
            </w:pPr>
          </w:p>
        </w:tc>
      </w:tr>
      <w:tr w:rsidR="00EF5724">
        <w:trPr>
          <w:trHeight w:val="240"/>
        </w:trPr>
        <w:tc>
          <w:tcPr>
            <w:tcW w:w="557" w:type="pct"/>
            <w:tcBorders>
              <w:top w:val="single" w:sz="4" w:space="0" w:color="auto"/>
              <w:right w:val="single" w:sz="4" w:space="0" w:color="auto"/>
            </w:tcBorders>
            <w:tcMar>
              <w:top w:w="0" w:type="dxa"/>
              <w:left w:w="6" w:type="dxa"/>
              <w:bottom w:w="0" w:type="dxa"/>
              <w:right w:w="6" w:type="dxa"/>
            </w:tcMar>
            <w:hideMark/>
          </w:tcPr>
          <w:p w:rsidR="00EF5724" w:rsidRDefault="00EF5724">
            <w:pPr>
              <w:pStyle w:val="table10"/>
            </w:pPr>
            <w:r>
              <w:t> </w:t>
            </w:r>
          </w:p>
        </w:tc>
        <w:tc>
          <w:tcPr>
            <w:tcW w:w="512" w:type="pct"/>
            <w:tcBorders>
              <w:top w:val="single" w:sz="4" w:space="0" w:color="auto"/>
              <w:left w:val="single" w:sz="4" w:space="0" w:color="auto"/>
              <w:right w:val="single" w:sz="4" w:space="0" w:color="auto"/>
            </w:tcBorders>
            <w:tcMar>
              <w:top w:w="0" w:type="dxa"/>
              <w:left w:w="6" w:type="dxa"/>
              <w:bottom w:w="0" w:type="dxa"/>
              <w:right w:w="6" w:type="dxa"/>
            </w:tcMar>
            <w:hideMark/>
          </w:tcPr>
          <w:p w:rsidR="00EF5724" w:rsidRDefault="00EF5724">
            <w:pPr>
              <w:pStyle w:val="table10"/>
            </w:pPr>
            <w:r>
              <w:t> </w:t>
            </w:r>
          </w:p>
        </w:tc>
        <w:tc>
          <w:tcPr>
            <w:tcW w:w="375" w:type="pct"/>
            <w:tcBorders>
              <w:top w:val="single" w:sz="4" w:space="0" w:color="auto"/>
              <w:left w:val="single" w:sz="4" w:space="0" w:color="auto"/>
              <w:right w:val="single" w:sz="4" w:space="0" w:color="auto"/>
            </w:tcBorders>
            <w:tcMar>
              <w:top w:w="0" w:type="dxa"/>
              <w:left w:w="6" w:type="dxa"/>
              <w:bottom w:w="0" w:type="dxa"/>
              <w:right w:w="6" w:type="dxa"/>
            </w:tcMar>
            <w:hideMark/>
          </w:tcPr>
          <w:p w:rsidR="00EF5724" w:rsidRDefault="00EF5724">
            <w:pPr>
              <w:pStyle w:val="table10"/>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hideMark/>
          </w:tcPr>
          <w:p w:rsidR="00EF5724" w:rsidRDefault="00EF5724">
            <w:pPr>
              <w:pStyle w:val="table10"/>
            </w:pPr>
            <w:r>
              <w:t> </w:t>
            </w:r>
          </w:p>
        </w:tc>
        <w:tc>
          <w:tcPr>
            <w:tcW w:w="347" w:type="pct"/>
            <w:tcBorders>
              <w:top w:val="single" w:sz="4" w:space="0" w:color="auto"/>
              <w:left w:val="single" w:sz="4" w:space="0" w:color="auto"/>
              <w:right w:val="single" w:sz="4" w:space="0" w:color="auto"/>
            </w:tcBorders>
            <w:tcMar>
              <w:top w:w="0" w:type="dxa"/>
              <w:left w:w="6" w:type="dxa"/>
              <w:bottom w:w="0" w:type="dxa"/>
              <w:right w:w="6" w:type="dxa"/>
            </w:tcMar>
            <w:hideMark/>
          </w:tcPr>
          <w:p w:rsidR="00EF5724" w:rsidRDefault="00EF5724">
            <w:pPr>
              <w:pStyle w:val="table10"/>
            </w:pPr>
            <w:r>
              <w:t> </w:t>
            </w:r>
          </w:p>
        </w:tc>
        <w:tc>
          <w:tcPr>
            <w:tcW w:w="515" w:type="pct"/>
            <w:tcBorders>
              <w:top w:val="single" w:sz="4" w:space="0" w:color="auto"/>
              <w:left w:val="single" w:sz="4" w:space="0" w:color="auto"/>
              <w:right w:val="single" w:sz="4" w:space="0" w:color="auto"/>
            </w:tcBorders>
            <w:tcMar>
              <w:top w:w="0" w:type="dxa"/>
              <w:left w:w="6" w:type="dxa"/>
              <w:bottom w:w="0" w:type="dxa"/>
              <w:right w:w="6" w:type="dxa"/>
            </w:tcMar>
            <w:hideMark/>
          </w:tcPr>
          <w:p w:rsidR="00EF5724" w:rsidRDefault="00EF5724">
            <w:pPr>
              <w:pStyle w:val="table10"/>
            </w:pPr>
            <w:r>
              <w:t> </w:t>
            </w:r>
          </w:p>
        </w:tc>
        <w:tc>
          <w:tcPr>
            <w:tcW w:w="557" w:type="pct"/>
            <w:tcBorders>
              <w:top w:val="single" w:sz="4" w:space="0" w:color="auto"/>
              <w:left w:val="single" w:sz="4" w:space="0" w:color="auto"/>
              <w:right w:val="single" w:sz="4" w:space="0" w:color="auto"/>
            </w:tcBorders>
            <w:tcMar>
              <w:top w:w="0" w:type="dxa"/>
              <w:left w:w="6" w:type="dxa"/>
              <w:bottom w:w="0" w:type="dxa"/>
              <w:right w:w="6" w:type="dxa"/>
            </w:tcMar>
            <w:hideMark/>
          </w:tcPr>
          <w:p w:rsidR="00EF5724" w:rsidRDefault="00EF5724">
            <w:pPr>
              <w:pStyle w:val="table10"/>
            </w:pPr>
            <w:r>
              <w:t> </w:t>
            </w:r>
          </w:p>
        </w:tc>
        <w:tc>
          <w:tcPr>
            <w:tcW w:w="278" w:type="pct"/>
            <w:tcBorders>
              <w:top w:val="single" w:sz="4" w:space="0" w:color="auto"/>
              <w:left w:val="single" w:sz="4" w:space="0" w:color="auto"/>
              <w:right w:val="single" w:sz="4" w:space="0" w:color="auto"/>
            </w:tcBorders>
            <w:tcMar>
              <w:top w:w="0" w:type="dxa"/>
              <w:left w:w="6" w:type="dxa"/>
              <w:bottom w:w="0" w:type="dxa"/>
              <w:right w:w="6" w:type="dxa"/>
            </w:tcMar>
            <w:hideMark/>
          </w:tcPr>
          <w:p w:rsidR="00EF5724" w:rsidRDefault="00EF5724">
            <w:pPr>
              <w:pStyle w:val="table10"/>
            </w:pPr>
            <w:r>
              <w:t> </w:t>
            </w:r>
          </w:p>
        </w:tc>
        <w:tc>
          <w:tcPr>
            <w:tcW w:w="301" w:type="pct"/>
            <w:tcBorders>
              <w:top w:val="single" w:sz="4" w:space="0" w:color="auto"/>
              <w:left w:val="single" w:sz="4" w:space="0" w:color="auto"/>
              <w:right w:val="single" w:sz="4" w:space="0" w:color="auto"/>
            </w:tcBorders>
            <w:tcMar>
              <w:top w:w="0" w:type="dxa"/>
              <w:left w:w="6" w:type="dxa"/>
              <w:bottom w:w="0" w:type="dxa"/>
              <w:right w:w="6" w:type="dxa"/>
            </w:tcMar>
            <w:hideMark/>
          </w:tcPr>
          <w:p w:rsidR="00EF5724" w:rsidRDefault="00EF5724">
            <w:pPr>
              <w:pStyle w:val="table10"/>
            </w:pPr>
            <w: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rsidR="00EF5724" w:rsidRDefault="00EF5724">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EF5724" w:rsidRDefault="00EF5724">
            <w:pPr>
              <w:pStyle w:val="table10"/>
            </w:pPr>
            <w:r>
              <w:t> </w:t>
            </w:r>
          </w:p>
        </w:tc>
        <w:tc>
          <w:tcPr>
            <w:tcW w:w="331" w:type="pct"/>
            <w:tcBorders>
              <w:top w:val="single" w:sz="4" w:space="0" w:color="auto"/>
              <w:left w:val="single" w:sz="4" w:space="0" w:color="auto"/>
            </w:tcBorders>
            <w:tcMar>
              <w:top w:w="0" w:type="dxa"/>
              <w:left w:w="6" w:type="dxa"/>
              <w:bottom w:w="0" w:type="dxa"/>
              <w:right w:w="6" w:type="dxa"/>
            </w:tcMar>
            <w:hideMark/>
          </w:tcPr>
          <w:p w:rsidR="00EF5724" w:rsidRDefault="00EF5724">
            <w:pPr>
              <w:pStyle w:val="table10"/>
            </w:pPr>
            <w:r>
              <w:t> </w:t>
            </w:r>
          </w:p>
        </w:tc>
      </w:tr>
    </w:tbl>
    <w:p w:rsidR="00EF5724" w:rsidRDefault="00EF5724">
      <w:pPr>
        <w:pStyle w:val="newncpi"/>
      </w:pPr>
      <w:r>
        <w:t> </w:t>
      </w:r>
    </w:p>
    <w:p w:rsidR="00EF5724" w:rsidRDefault="00EF5724">
      <w:pPr>
        <w:pStyle w:val="newncpi"/>
      </w:pPr>
      <w:r>
        <w:t> </w:t>
      </w:r>
    </w:p>
    <w:p w:rsidR="00EF5724" w:rsidRDefault="00EF5724">
      <w:pPr>
        <w:rPr>
          <w:rFonts w:eastAsia="Times New Roman"/>
        </w:rPr>
        <w:sectPr w:rsidR="00EF5724" w:rsidSect="00EF5724">
          <w:pgSz w:w="16838" w:h="11906" w:orient="landscape"/>
          <w:pgMar w:top="567" w:right="289" w:bottom="567" w:left="340" w:header="280" w:footer="709" w:gutter="0"/>
          <w:cols w:space="720"/>
          <w:docGrid w:linePitch="381"/>
        </w:sectPr>
      </w:pPr>
    </w:p>
    <w:p w:rsidR="00EF5724" w:rsidRDefault="00EF5724">
      <w:pPr>
        <w:pStyle w:val="newncpi"/>
      </w:pPr>
      <w:r>
        <w:lastRenderedPageBreak/>
        <w:t> </w:t>
      </w:r>
    </w:p>
    <w:tbl>
      <w:tblPr>
        <w:tblW w:w="5000" w:type="pct"/>
        <w:tblCellMar>
          <w:left w:w="0" w:type="dxa"/>
          <w:right w:w="0" w:type="dxa"/>
        </w:tblCellMar>
        <w:tblLook w:val="04A0"/>
      </w:tblPr>
      <w:tblGrid>
        <w:gridCol w:w="5393"/>
        <w:gridCol w:w="3987"/>
      </w:tblGrid>
      <w:tr w:rsidR="00EF5724" w:rsidRPr="00EF5724">
        <w:tc>
          <w:tcPr>
            <w:tcW w:w="2875" w:type="pct"/>
            <w:tcMar>
              <w:top w:w="0" w:type="dxa"/>
              <w:left w:w="6" w:type="dxa"/>
              <w:bottom w:w="0" w:type="dxa"/>
              <w:right w:w="6" w:type="dxa"/>
            </w:tcMar>
            <w:hideMark/>
          </w:tcPr>
          <w:p w:rsidR="00EF5724" w:rsidRDefault="00EF5724">
            <w:pPr>
              <w:pStyle w:val="newncpi"/>
            </w:pPr>
            <w:r>
              <w:t> </w:t>
            </w:r>
          </w:p>
        </w:tc>
        <w:tc>
          <w:tcPr>
            <w:tcW w:w="2125" w:type="pct"/>
            <w:tcMar>
              <w:top w:w="0" w:type="dxa"/>
              <w:left w:w="6" w:type="dxa"/>
              <w:bottom w:w="0" w:type="dxa"/>
              <w:right w:w="6" w:type="dxa"/>
            </w:tcMar>
            <w:hideMark/>
          </w:tcPr>
          <w:p w:rsidR="00EF5724" w:rsidRDefault="00EF5724">
            <w:pPr>
              <w:pStyle w:val="append1"/>
            </w:pPr>
            <w:r>
              <w:t>Приложение 2</w:t>
            </w:r>
          </w:p>
          <w:p w:rsidR="00EF5724" w:rsidRDefault="00EF5724">
            <w:pPr>
              <w:pStyle w:val="append"/>
            </w:pPr>
            <w:r>
              <w:t>к Положению о порядке предоставления</w:t>
            </w:r>
            <w:r>
              <w:br/>
              <w:t>гражданам льготных кредитов</w:t>
            </w:r>
            <w:r>
              <w:br/>
              <w:t>на строительство (реконструкцию)</w:t>
            </w:r>
            <w:r>
              <w:br/>
              <w:t>или приобретение жилых помещений</w:t>
            </w:r>
            <w:r>
              <w:br/>
              <w:t>(в редакции постановления</w:t>
            </w:r>
            <w:r>
              <w:br/>
              <w:t>Совета Министров</w:t>
            </w:r>
            <w:r>
              <w:br/>
              <w:t>Республики Беларусь</w:t>
            </w:r>
            <w:r>
              <w:br/>
              <w:t xml:space="preserve">25.02.2019 № 117) </w:t>
            </w:r>
          </w:p>
        </w:tc>
      </w:tr>
    </w:tbl>
    <w:p w:rsidR="00EF5724" w:rsidRDefault="00EF5724">
      <w:pPr>
        <w:pStyle w:val="newncpi"/>
      </w:pPr>
      <w:r>
        <w:t> </w:t>
      </w:r>
    </w:p>
    <w:p w:rsidR="00EF5724" w:rsidRDefault="00EF5724">
      <w:pPr>
        <w:pStyle w:val="onestring"/>
      </w:pPr>
      <w:r>
        <w:t>Форма</w:t>
      </w:r>
    </w:p>
    <w:p w:rsidR="00EF5724" w:rsidRDefault="00EF5724">
      <w:pPr>
        <w:pStyle w:val="titlep"/>
        <w:jc w:val="left"/>
      </w:pPr>
      <w:r>
        <w:t>ЗАПРОС</w:t>
      </w:r>
    </w:p>
    <w:p w:rsidR="00EF5724" w:rsidRDefault="00EF5724">
      <w:pPr>
        <w:pStyle w:val="newncpi0"/>
        <w:ind w:left="5103"/>
      </w:pPr>
      <w:r>
        <w:t>Председателю постоянно действующей</w:t>
      </w:r>
      <w:r>
        <w:br/>
        <w:t>комиссии по координации работы</w:t>
      </w:r>
      <w:r>
        <w:br/>
        <w:t>по содействию занятости населения</w:t>
      </w:r>
    </w:p>
    <w:p w:rsidR="00EF5724" w:rsidRDefault="00EF5724">
      <w:pPr>
        <w:pStyle w:val="newncpi0"/>
        <w:ind w:left="5103"/>
      </w:pPr>
      <w:r>
        <w:t>__________________________________</w:t>
      </w:r>
    </w:p>
    <w:p w:rsidR="00EF5724" w:rsidRDefault="00EF5724">
      <w:pPr>
        <w:pStyle w:val="newncpi"/>
      </w:pPr>
      <w:r>
        <w:t> </w:t>
      </w:r>
    </w:p>
    <w:p w:rsidR="00EF5724" w:rsidRDefault="00EF5724">
      <w:pPr>
        <w:pStyle w:val="newncpi"/>
      </w:pPr>
      <w:r>
        <w:t>________________________________________________________________________</w:t>
      </w:r>
    </w:p>
    <w:p w:rsidR="00EF5724" w:rsidRDefault="00EF5724">
      <w:pPr>
        <w:pStyle w:val="undline"/>
        <w:ind w:left="284"/>
        <w:jc w:val="center"/>
      </w:pPr>
      <w:r>
        <w:t>(Наименование местного исполнительного и распорядительного органа,</w:t>
      </w:r>
      <w:r>
        <w:br/>
        <w:t xml:space="preserve">государственного органа, уполномоченного утверждать списки (организации, </w:t>
      </w:r>
      <w:r>
        <w:br/>
        <w:t xml:space="preserve">входящей в их систему или подчиненной им, которой делегированы полномочия </w:t>
      </w:r>
      <w:r>
        <w:br/>
        <w:t>по утверждению списков граждан на получение льготных кредитов)</w:t>
      </w:r>
    </w:p>
    <w:p w:rsidR="00EF5724" w:rsidRDefault="00EF5724">
      <w:pPr>
        <w:pStyle w:val="newncpi0"/>
      </w:pPr>
      <w:r>
        <w:t>просит принять решение для целей предоставления льготного кредита на строительство (реконструкцию) или приобретение жилого помещения о признании (непризнании) гражданина __________________________________________________________________</w:t>
      </w:r>
    </w:p>
    <w:p w:rsidR="00EF5724" w:rsidRDefault="00EF5724">
      <w:pPr>
        <w:pStyle w:val="undline"/>
        <w:ind w:left="2977"/>
      </w:pPr>
      <w:r>
        <w:t>(фамилия, собственное имя, отчество (если</w:t>
      </w:r>
    </w:p>
    <w:p w:rsidR="00EF5724" w:rsidRDefault="00EF5724">
      <w:pPr>
        <w:pStyle w:val="newncpi0"/>
      </w:pPr>
      <w:r>
        <w:t>_____________________________________________________________________________</w:t>
      </w:r>
    </w:p>
    <w:p w:rsidR="00EF5724" w:rsidRDefault="00EF5724">
      <w:pPr>
        <w:pStyle w:val="undline"/>
        <w:jc w:val="center"/>
      </w:pPr>
      <w:r>
        <w:t>таковое имеется), число, месяц, год рождения, идентификационный номер кредитополучателя,</w:t>
      </w:r>
    </w:p>
    <w:p w:rsidR="00EF5724" w:rsidRDefault="00EF5724">
      <w:pPr>
        <w:pStyle w:val="newncpi0"/>
      </w:pPr>
      <w:r>
        <w:t>_____________________________________________________________________________</w:t>
      </w:r>
    </w:p>
    <w:p w:rsidR="00EF5724" w:rsidRDefault="00EF5724">
      <w:pPr>
        <w:pStyle w:val="undline"/>
        <w:jc w:val="center"/>
      </w:pPr>
      <w:r>
        <w:t>наименование документа, удостоверяющего личность, серия, номер, когда и кем выдан)</w:t>
      </w:r>
    </w:p>
    <w:p w:rsidR="00EF5724" w:rsidRDefault="00EF5724">
      <w:pPr>
        <w:pStyle w:val="newncpi0"/>
      </w:pPr>
      <w:r>
        <w:t>(члена семьи) _________________________________________________________________</w:t>
      </w:r>
    </w:p>
    <w:p w:rsidR="00EF5724" w:rsidRDefault="00EF5724">
      <w:pPr>
        <w:pStyle w:val="undline"/>
        <w:ind w:left="1985"/>
      </w:pPr>
      <w:r>
        <w:t>(фамилия, собственное имя, отчество (если таковое имеется), число, месяц,</w:t>
      </w:r>
    </w:p>
    <w:p w:rsidR="00EF5724" w:rsidRDefault="00EF5724">
      <w:pPr>
        <w:pStyle w:val="newncpi0"/>
      </w:pPr>
      <w:r>
        <w:t>_____________________________________________________________________________</w:t>
      </w:r>
    </w:p>
    <w:p w:rsidR="00EF5724" w:rsidRDefault="00EF5724">
      <w:pPr>
        <w:pStyle w:val="undline"/>
        <w:jc w:val="center"/>
      </w:pPr>
      <w:r>
        <w:t>год рождения, идентификационный номер трудоспособного члена семьи кредитополучателя)</w:t>
      </w:r>
    </w:p>
    <w:p w:rsidR="00EF5724" w:rsidRDefault="00EF5724">
      <w:pPr>
        <w:pStyle w:val="newncpi0"/>
      </w:pPr>
      <w:r>
        <w:t>трудоспособным гражданином, не занятым в экономике, находящимся в трудной жизненной ситуации (не относящимся к трудоспособным гражданам, не занятым в экономике).</w:t>
      </w:r>
    </w:p>
    <w:p w:rsidR="00EF5724" w:rsidRDefault="00EF5724">
      <w:pPr>
        <w:pStyle w:val="newncpi"/>
      </w:pPr>
      <w:r>
        <w:t> </w:t>
      </w:r>
    </w:p>
    <w:p w:rsidR="00EF5724" w:rsidRDefault="00EF5724">
      <w:pPr>
        <w:pStyle w:val="newncpi"/>
      </w:pPr>
      <w:r>
        <w:t>Заявление о включении в список на получение льготного кредита подано ____________________________________________.</w:t>
      </w:r>
    </w:p>
    <w:p w:rsidR="00EF5724" w:rsidRDefault="00EF5724">
      <w:pPr>
        <w:pStyle w:val="undline"/>
        <w:ind w:left="1560"/>
      </w:pPr>
      <w:r>
        <w:t>(дата подачи заявления)</w:t>
      </w:r>
    </w:p>
    <w:p w:rsidR="00EF5724" w:rsidRDefault="00EF5724">
      <w:pPr>
        <w:pStyle w:val="newncpi"/>
      </w:pPr>
      <w:r>
        <w:t> </w:t>
      </w:r>
    </w:p>
    <w:tbl>
      <w:tblPr>
        <w:tblW w:w="5000" w:type="pct"/>
        <w:tblCellMar>
          <w:left w:w="0" w:type="dxa"/>
          <w:right w:w="0" w:type="dxa"/>
        </w:tblCellMar>
        <w:tblLook w:val="04A0"/>
      </w:tblPr>
      <w:tblGrid>
        <w:gridCol w:w="2270"/>
        <w:gridCol w:w="1563"/>
        <w:gridCol w:w="5547"/>
      </w:tblGrid>
      <w:tr w:rsidR="00EF5724">
        <w:trPr>
          <w:trHeight w:val="240"/>
        </w:trPr>
        <w:tc>
          <w:tcPr>
            <w:tcW w:w="1210" w:type="pct"/>
            <w:tcMar>
              <w:top w:w="0" w:type="dxa"/>
              <w:left w:w="6" w:type="dxa"/>
              <w:bottom w:w="0" w:type="dxa"/>
              <w:right w:w="6" w:type="dxa"/>
            </w:tcMar>
            <w:hideMark/>
          </w:tcPr>
          <w:p w:rsidR="00EF5724" w:rsidRDefault="00EF5724">
            <w:pPr>
              <w:pStyle w:val="newncpi0"/>
            </w:pPr>
            <w:r>
              <w:t>_________________</w:t>
            </w:r>
          </w:p>
        </w:tc>
        <w:tc>
          <w:tcPr>
            <w:tcW w:w="833" w:type="pct"/>
            <w:tcMar>
              <w:top w:w="0" w:type="dxa"/>
              <w:left w:w="6" w:type="dxa"/>
              <w:bottom w:w="0" w:type="dxa"/>
              <w:right w:w="6" w:type="dxa"/>
            </w:tcMar>
            <w:hideMark/>
          </w:tcPr>
          <w:p w:rsidR="00EF5724" w:rsidRDefault="00EF5724">
            <w:pPr>
              <w:pStyle w:val="newncpi0"/>
              <w:jc w:val="center"/>
            </w:pPr>
            <w:r>
              <w:t>__________</w:t>
            </w:r>
          </w:p>
        </w:tc>
        <w:tc>
          <w:tcPr>
            <w:tcW w:w="2957" w:type="pct"/>
            <w:tcMar>
              <w:top w:w="0" w:type="dxa"/>
              <w:left w:w="6" w:type="dxa"/>
              <w:bottom w:w="0" w:type="dxa"/>
              <w:right w:w="6" w:type="dxa"/>
            </w:tcMar>
            <w:hideMark/>
          </w:tcPr>
          <w:p w:rsidR="00EF5724" w:rsidRDefault="00EF5724">
            <w:pPr>
              <w:pStyle w:val="newncpi0"/>
              <w:jc w:val="right"/>
            </w:pPr>
            <w:r>
              <w:t>____________________________________________</w:t>
            </w:r>
          </w:p>
        </w:tc>
      </w:tr>
      <w:tr w:rsidR="00EF5724" w:rsidRPr="00EF5724">
        <w:trPr>
          <w:trHeight w:val="240"/>
        </w:trPr>
        <w:tc>
          <w:tcPr>
            <w:tcW w:w="1210" w:type="pct"/>
            <w:tcMar>
              <w:top w:w="0" w:type="dxa"/>
              <w:left w:w="6" w:type="dxa"/>
              <w:bottom w:w="0" w:type="dxa"/>
              <w:right w:w="6" w:type="dxa"/>
            </w:tcMar>
            <w:hideMark/>
          </w:tcPr>
          <w:p w:rsidR="00EF5724" w:rsidRDefault="00EF5724">
            <w:pPr>
              <w:pStyle w:val="undline"/>
              <w:ind w:left="532"/>
            </w:pPr>
            <w:r>
              <w:t xml:space="preserve">(должность) </w:t>
            </w:r>
          </w:p>
        </w:tc>
        <w:tc>
          <w:tcPr>
            <w:tcW w:w="833" w:type="pct"/>
            <w:tcMar>
              <w:top w:w="0" w:type="dxa"/>
              <w:left w:w="6" w:type="dxa"/>
              <w:bottom w:w="0" w:type="dxa"/>
              <w:right w:w="6" w:type="dxa"/>
            </w:tcMar>
            <w:hideMark/>
          </w:tcPr>
          <w:p w:rsidR="00EF5724" w:rsidRDefault="00EF5724">
            <w:pPr>
              <w:pStyle w:val="undline"/>
              <w:jc w:val="center"/>
            </w:pPr>
            <w:r>
              <w:t>(подпись)</w:t>
            </w:r>
          </w:p>
        </w:tc>
        <w:tc>
          <w:tcPr>
            <w:tcW w:w="2957" w:type="pct"/>
            <w:tcMar>
              <w:top w:w="0" w:type="dxa"/>
              <w:left w:w="6" w:type="dxa"/>
              <w:bottom w:w="0" w:type="dxa"/>
              <w:right w:w="6" w:type="dxa"/>
            </w:tcMar>
            <w:hideMark/>
          </w:tcPr>
          <w:p w:rsidR="00EF5724" w:rsidRDefault="00EF5724">
            <w:pPr>
              <w:pStyle w:val="undline"/>
              <w:ind w:right="60"/>
              <w:jc w:val="right"/>
            </w:pPr>
            <w:r>
              <w:t xml:space="preserve">(фамилия, собственное имя, отчество (если таковое имеется) </w:t>
            </w:r>
          </w:p>
        </w:tc>
      </w:tr>
    </w:tbl>
    <w:p w:rsidR="00EF5724" w:rsidRDefault="00EF5724">
      <w:pPr>
        <w:pStyle w:val="newncpi"/>
      </w:pPr>
      <w:r>
        <w:t> </w:t>
      </w:r>
    </w:p>
    <w:tbl>
      <w:tblPr>
        <w:tblW w:w="5000" w:type="pct"/>
        <w:tblCellMar>
          <w:left w:w="0" w:type="dxa"/>
          <w:right w:w="0" w:type="dxa"/>
        </w:tblCellMar>
        <w:tblLook w:val="04A0"/>
      </w:tblPr>
      <w:tblGrid>
        <w:gridCol w:w="5183"/>
        <w:gridCol w:w="4197"/>
      </w:tblGrid>
      <w:tr w:rsidR="00EF5724">
        <w:trPr>
          <w:trHeight w:val="240"/>
        </w:trPr>
        <w:tc>
          <w:tcPr>
            <w:tcW w:w="2763" w:type="pct"/>
            <w:tcMar>
              <w:top w:w="0" w:type="dxa"/>
              <w:left w:w="6" w:type="dxa"/>
              <w:bottom w:w="0" w:type="dxa"/>
              <w:right w:w="6" w:type="dxa"/>
            </w:tcMar>
            <w:hideMark/>
          </w:tcPr>
          <w:p w:rsidR="00EF5724" w:rsidRDefault="00EF5724">
            <w:pPr>
              <w:pStyle w:val="newncpi0"/>
            </w:pPr>
            <w:r>
              <w:t xml:space="preserve">Дата _____________________ </w:t>
            </w:r>
          </w:p>
        </w:tc>
        <w:tc>
          <w:tcPr>
            <w:tcW w:w="2237" w:type="pct"/>
            <w:tcMar>
              <w:top w:w="0" w:type="dxa"/>
              <w:left w:w="6" w:type="dxa"/>
              <w:bottom w:w="0" w:type="dxa"/>
              <w:right w:w="6" w:type="dxa"/>
            </w:tcMar>
            <w:hideMark/>
          </w:tcPr>
          <w:p w:rsidR="00EF5724" w:rsidRDefault="00EF5724">
            <w:pPr>
              <w:pStyle w:val="newncpi0"/>
            </w:pPr>
            <w:r>
              <w:t>Номер _________________</w:t>
            </w:r>
          </w:p>
        </w:tc>
      </w:tr>
      <w:tr w:rsidR="00EF5724">
        <w:trPr>
          <w:trHeight w:val="240"/>
        </w:trPr>
        <w:tc>
          <w:tcPr>
            <w:tcW w:w="2763" w:type="pct"/>
            <w:tcMar>
              <w:top w:w="0" w:type="dxa"/>
              <w:left w:w="6" w:type="dxa"/>
              <w:bottom w:w="0" w:type="dxa"/>
              <w:right w:w="6" w:type="dxa"/>
            </w:tcMar>
            <w:hideMark/>
          </w:tcPr>
          <w:p w:rsidR="00EF5724" w:rsidRDefault="00EF5724">
            <w:pPr>
              <w:pStyle w:val="undline"/>
              <w:ind w:left="994"/>
            </w:pPr>
            <w:r>
              <w:t>(число, месяц, год)</w:t>
            </w:r>
          </w:p>
        </w:tc>
        <w:tc>
          <w:tcPr>
            <w:tcW w:w="2237" w:type="pct"/>
            <w:tcMar>
              <w:top w:w="0" w:type="dxa"/>
              <w:left w:w="6" w:type="dxa"/>
              <w:bottom w:w="0" w:type="dxa"/>
              <w:right w:w="6" w:type="dxa"/>
            </w:tcMar>
            <w:hideMark/>
          </w:tcPr>
          <w:p w:rsidR="00EF5724" w:rsidRDefault="00EF5724">
            <w:pPr>
              <w:pStyle w:val="table10"/>
            </w:pPr>
            <w:r>
              <w:t> </w:t>
            </w:r>
          </w:p>
        </w:tc>
      </w:tr>
    </w:tbl>
    <w:p w:rsidR="00EF5724" w:rsidRDefault="00EF5724">
      <w:pPr>
        <w:pStyle w:val="newncpi"/>
      </w:pPr>
      <w:r>
        <w:t> </w:t>
      </w:r>
    </w:p>
    <w:p w:rsidR="00EF5724" w:rsidRDefault="00EF5724">
      <w:pPr>
        <w:rPr>
          <w:rFonts w:eastAsia="Times New Roman"/>
        </w:rPr>
        <w:sectPr w:rsidR="00EF5724" w:rsidSect="00EF5724">
          <w:pgSz w:w="11920" w:h="16838"/>
          <w:pgMar w:top="567" w:right="1134" w:bottom="567" w:left="1418" w:header="280" w:footer="709" w:gutter="0"/>
          <w:cols w:space="720"/>
          <w:docGrid w:linePitch="381"/>
        </w:sectPr>
      </w:pPr>
    </w:p>
    <w:p w:rsidR="00EF5724" w:rsidRDefault="00EF5724">
      <w:pPr>
        <w:pStyle w:val="newncpi"/>
      </w:pPr>
      <w:r>
        <w:lastRenderedPageBreak/>
        <w:t> </w:t>
      </w:r>
    </w:p>
    <w:tbl>
      <w:tblPr>
        <w:tblW w:w="5000" w:type="pct"/>
        <w:tblCellMar>
          <w:left w:w="0" w:type="dxa"/>
          <w:right w:w="0" w:type="dxa"/>
        </w:tblCellMar>
        <w:tblLook w:val="04A0"/>
      </w:tblPr>
      <w:tblGrid>
        <w:gridCol w:w="7024"/>
        <w:gridCol w:w="2342"/>
      </w:tblGrid>
      <w:tr w:rsidR="00EF5724">
        <w:tc>
          <w:tcPr>
            <w:tcW w:w="3750" w:type="pct"/>
            <w:tcMar>
              <w:top w:w="0" w:type="dxa"/>
              <w:left w:w="6" w:type="dxa"/>
              <w:bottom w:w="0" w:type="dxa"/>
              <w:right w:w="6" w:type="dxa"/>
            </w:tcMar>
            <w:hideMark/>
          </w:tcPr>
          <w:p w:rsidR="00EF5724" w:rsidRDefault="00EF5724">
            <w:pPr>
              <w:pStyle w:val="newncpi"/>
              <w:ind w:firstLine="0"/>
            </w:pPr>
            <w:r>
              <w:t> </w:t>
            </w:r>
          </w:p>
        </w:tc>
        <w:tc>
          <w:tcPr>
            <w:tcW w:w="1250" w:type="pct"/>
            <w:tcMar>
              <w:top w:w="0" w:type="dxa"/>
              <w:left w:w="6" w:type="dxa"/>
              <w:bottom w:w="0" w:type="dxa"/>
              <w:right w:w="6" w:type="dxa"/>
            </w:tcMar>
            <w:hideMark/>
          </w:tcPr>
          <w:p w:rsidR="00EF5724" w:rsidRDefault="00EF5724">
            <w:pPr>
              <w:pStyle w:val="append1"/>
            </w:pPr>
            <w:r>
              <w:t>Приложение</w:t>
            </w:r>
          </w:p>
          <w:p w:rsidR="00EF5724" w:rsidRDefault="00EF5724">
            <w:pPr>
              <w:pStyle w:val="append"/>
            </w:pPr>
            <w:r>
              <w:t>к постановлению</w:t>
            </w:r>
            <w:r>
              <w:br/>
              <w:t>Совета Министров</w:t>
            </w:r>
            <w:r>
              <w:br/>
              <w:t>Республики Беларусь</w:t>
            </w:r>
          </w:p>
          <w:p w:rsidR="00EF5724" w:rsidRDefault="00EF5724">
            <w:pPr>
              <w:pStyle w:val="append"/>
            </w:pPr>
            <w:r>
              <w:t>18.04.2012 № 366</w:t>
            </w:r>
          </w:p>
        </w:tc>
      </w:tr>
    </w:tbl>
    <w:p w:rsidR="00EF5724" w:rsidRDefault="00EF5724">
      <w:pPr>
        <w:pStyle w:val="titlep"/>
        <w:jc w:val="left"/>
      </w:pPr>
      <w:r>
        <w:t>ПЕРЕЧЕНЬ</w:t>
      </w:r>
      <w:r>
        <w:br/>
        <w:t>утративших силу постановлений Совета Министров Республики Беларусь</w:t>
      </w:r>
    </w:p>
    <w:p w:rsidR="00EF5724" w:rsidRDefault="00EF5724">
      <w:pPr>
        <w:pStyle w:val="point"/>
      </w:pPr>
      <w:r>
        <w:t>1. Постановление Совета Министров Республики Беларусь от 24 июля 2002 г. № 992 «Об утверждении Положения о порядке и условиях предоставления гражданам льготных кредитов на строительство (реконструкцию) или приобретение жилых помещений» (Национальный реестр правовых актов Республики Беларусь, 2002 г., № 85, 5/10846).</w:t>
      </w:r>
    </w:p>
    <w:p w:rsidR="00EF5724" w:rsidRDefault="00EF5724">
      <w:pPr>
        <w:pStyle w:val="point"/>
      </w:pPr>
      <w:r>
        <w:t>2. Пункт 2 постановления Совета Министров Республики Беларусь от 30 апреля 2004 г. № 492 «О внесении дополнения и изменений в постановления Совета Министров Республики Беларусь от 30 апреля 2002 г. № 555 и от 24 июля 2002 г. № 992» (Национальный реестр правовых актов Республики Беларусь, 2004 г., № 70, 5/14171).</w:t>
      </w:r>
    </w:p>
    <w:p w:rsidR="00EF5724" w:rsidRDefault="00EF5724">
      <w:pPr>
        <w:pStyle w:val="point"/>
      </w:pPr>
      <w:r>
        <w:t>3. Постановление Совета Министров Республики Беларусь от 18 февраля 2005 г. № 173 «О внесении изменений в постановление Совета Министров Республики Беларусь от 24 июля 2002 г. № 992» (Национальный реестр правовых актов Республики Беларусь, 2005 г., № 36, 5/15628).</w:t>
      </w:r>
    </w:p>
    <w:p w:rsidR="00EF5724" w:rsidRDefault="00EF5724">
      <w:pPr>
        <w:pStyle w:val="point"/>
      </w:pPr>
      <w:r>
        <w:t>4. Подпункт 1.5 пункта 1 постановления Совета Министров Республики Беларусь от 5 сентября 2006 г. № 1141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2006 г., № 146, 5/22859).</w:t>
      </w:r>
    </w:p>
    <w:p w:rsidR="00EF5724" w:rsidRDefault="00EF5724">
      <w:pPr>
        <w:pStyle w:val="point"/>
      </w:pPr>
      <w:r>
        <w:t>5. Подпункт 1.2 пункта 1 постановления Совета Министров Республики Беларусь от 7 мая 2007 г. № 561 «Об изменении и признании утратившими силу некоторых постановлений Совета Министров Республики Беларусь по вопросам оценочной деятельности» (Национальный реестр правовых актов Республики Беларусь, 2007 г., № 118, 5/25142).</w:t>
      </w:r>
    </w:p>
    <w:p w:rsidR="00EF5724" w:rsidRDefault="00EF5724">
      <w:pPr>
        <w:pStyle w:val="point"/>
      </w:pPr>
      <w:r>
        <w:t>6. Пункт 2 постановления Совета Министров Республики Беларусь от 20 сентября 2007 г. № 1193 «О внесении изменений в постановления Совета Министров Республики Беларусь от 23 августа 2001 г. № 1280 и от 24 июля 2002 г. № 992» (Национальный реестр правовых актов Республики Беларусь, 2007 г., № 235, 5/25822).</w:t>
      </w:r>
    </w:p>
    <w:p w:rsidR="00EF5724" w:rsidRDefault="00EF5724">
      <w:pPr>
        <w:pStyle w:val="point"/>
      </w:pPr>
      <w:r>
        <w:t>7. Подпункт 1.9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
    <w:p w:rsidR="00EF5724" w:rsidRDefault="00EF5724">
      <w:pPr>
        <w:pStyle w:val="point"/>
      </w:pPr>
      <w:r>
        <w:t>8. Подпункт 1.2 пункта 1 постановления Совета Министров Республики Беларусь от 10 декабря 2007 г. № 1709 «О внесении изменений и дополнений в постановления Совета Министров Республики Беларусь от 30 марта 2000 г. № 428 и от 24 июля 2002 г. № 992 и признании утратившим силу постановления Совета Министров Республики Беларусь от 6 декабря 2004 г. № 1553» (Национальный реестр правовых актов Республики Беларусь, 2007 г., № 303, 5/26373).</w:t>
      </w:r>
    </w:p>
    <w:p w:rsidR="00EF5724" w:rsidRDefault="00EF5724">
      <w:pPr>
        <w:pStyle w:val="point"/>
      </w:pPr>
      <w:r>
        <w:t>9. Подпункт 1.25 пункта 1 постановления Совета Министров Республики Беларусь от 10 января 2008 г. № 21 «О внесении изменений, дополнений и признании утратившими силу некоторых постановлений Совета Министров Республики Беларусь по вопросам деятельности органов пограничной службы» (Национальный реестр правовых актов Республики Беларусь, 2008 г., № 15, 5/26598).</w:t>
      </w:r>
    </w:p>
    <w:p w:rsidR="00EF5724" w:rsidRDefault="00EF5724">
      <w:pPr>
        <w:pStyle w:val="point"/>
      </w:pPr>
      <w:r>
        <w:t xml:space="preserve">10. Подпункт 2.10 пункта 2 постановления Совета Министров Республики Беларусь от 2 августа 2008 г. № 1103 «О мерах по реализации Указа Президента Республики </w:t>
      </w:r>
      <w:r>
        <w:lastRenderedPageBreak/>
        <w:t>Беларусь от 28 января 2008 г. № 43» (Национальный реестр правовых актов Республики Беларусь, 2008 г., № 188, 5/28107).</w:t>
      </w:r>
    </w:p>
    <w:p w:rsidR="00EF5724" w:rsidRDefault="00EF5724">
      <w:pPr>
        <w:pStyle w:val="point"/>
      </w:pPr>
      <w:r>
        <w:t>11. Постановление Совета Министров Республики Беларусь от 27 сентября 2008 г. № 1425 «О внесении изменений и дополнений в постановление Совета Министров Республики Беларусь от 24 июля 2002 г. № 992» (Национальный реестр правовых актов Республики Беларусь, 2008 г., № 237, 5/28438).</w:t>
      </w:r>
    </w:p>
    <w:p w:rsidR="00EF5724" w:rsidRDefault="00EF5724">
      <w:pPr>
        <w:pStyle w:val="point"/>
      </w:pPr>
      <w:r>
        <w:t>12. Подпункт 1.2 пункта 1 постановления Совета Министров Республики Беларусь от 7 августа 2009 г. № 1042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2009 г., № 196, 5/30292).</w:t>
      </w:r>
    </w:p>
    <w:p w:rsidR="00EF5724" w:rsidRDefault="00EF5724">
      <w:pPr>
        <w:pStyle w:val="point"/>
      </w:pPr>
      <w:r>
        <w:t>13. Подпункт 1.2 пункта 1 постановления Совета Министров Республики Беларусь от 30 апреля 2010 г. № 659 «О внесении дополнения и изменений в постановления Совета Министров Республики Беларусь от 30 апреля 2002 г. № 555 и от 24 июля 2002 г. № 992» (Национальный реестр правовых актов Республики Беларусь, 2010 г., № 108, 5/31765).</w:t>
      </w:r>
    </w:p>
    <w:p w:rsidR="00EF5724" w:rsidRDefault="00EF5724">
      <w:pPr>
        <w:pStyle w:val="point"/>
      </w:pPr>
      <w:r>
        <w:t>14. Подпункт 2.2 пункта 2 постановления Совета Министров Республики Беларусь от 28 февраля 2011 г. № 243 «О мерах по реализации Указа Президента Республики Беларусь от 30 ноября 2010 г. № 617» (Национальный реестр правовых актов Республики Беларусь, 2011 г., № 30, 5/33413).</w:t>
      </w:r>
    </w:p>
    <w:p w:rsidR="00EF5724" w:rsidRDefault="00EF5724">
      <w:pPr>
        <w:pStyle w:val="point"/>
      </w:pPr>
      <w:r>
        <w:t>15. Постановление Совета Министров Республики Беларусь от 1 сентября 2011 г. № 1172 «О внесении дополнений в постановление Совета Министров Республики Беларусь от 24 июля 2002 г. № 992» (Национальный реестр правовых актов Республики Беларусь, 2011 г., № 100, 5/34389).</w:t>
      </w:r>
    </w:p>
    <w:p w:rsidR="00EF5724" w:rsidRDefault="00EF5724">
      <w:pPr>
        <w:pStyle w:val="point"/>
      </w:pPr>
      <w:r>
        <w:t>16. Подпункт 1.17 пункта 1 постановления Совета Министров Республики Беларусь от 9 декабря 2011 г. №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142, 5/34918).</w:t>
      </w:r>
    </w:p>
    <w:p w:rsidR="00BF2A3C" w:rsidRPr="00EF5724" w:rsidRDefault="004D1715">
      <w:pPr>
        <w:rPr>
          <w:lang w:val="ru-RU"/>
        </w:rPr>
      </w:pPr>
    </w:p>
    <w:sectPr w:rsidR="00BF2A3C" w:rsidRPr="00EF5724" w:rsidSect="00EF5724">
      <w:pgSz w:w="11906" w:h="16838"/>
      <w:pgMar w:top="567" w:right="1134" w:bottom="567" w:left="1418" w:header="280"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715" w:rsidRDefault="004D1715" w:rsidP="00EF5724">
      <w:r>
        <w:separator/>
      </w:r>
    </w:p>
  </w:endnote>
  <w:endnote w:type="continuationSeparator" w:id="0">
    <w:p w:rsidR="004D1715" w:rsidRDefault="004D1715" w:rsidP="00EF5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724" w:rsidRDefault="00EF5724">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724" w:rsidRDefault="00EF5724">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9"/>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EF5724" w:rsidTr="00EF5724">
      <w:tc>
        <w:tcPr>
          <w:tcW w:w="1800" w:type="dxa"/>
          <w:shd w:val="clear" w:color="auto" w:fill="auto"/>
          <w:vAlign w:val="center"/>
        </w:tcPr>
        <w:p w:rsidR="00EF5724" w:rsidRDefault="00EF5724">
          <w:pPr>
            <w:pStyle w:val="af6"/>
            <w:ind w:firstLine="0"/>
          </w:pPr>
          <w:r>
            <w:rPr>
              <w:noProof/>
              <w:lang w:val="ru-RU" w:eastAsia="ru-RU" w:bidi="ar-SA"/>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EF5724" w:rsidRDefault="00EF5724">
          <w:pPr>
            <w:pStyle w:val="af6"/>
            <w:ind w:firstLine="0"/>
            <w:rPr>
              <w:rFonts w:cs="Times New Roman"/>
              <w:i/>
              <w:sz w:val="24"/>
            </w:rPr>
          </w:pPr>
          <w:r>
            <w:rPr>
              <w:rFonts w:cs="Times New Roman"/>
              <w:i/>
              <w:sz w:val="24"/>
            </w:rPr>
            <w:t>Официальная правовая информация</w:t>
          </w:r>
        </w:p>
        <w:p w:rsidR="00EF5724" w:rsidRDefault="00EF5724">
          <w:pPr>
            <w:pStyle w:val="af6"/>
            <w:ind w:firstLine="0"/>
            <w:rPr>
              <w:rFonts w:cs="Times New Roman"/>
              <w:i/>
              <w:sz w:val="24"/>
            </w:rPr>
          </w:pPr>
          <w:r>
            <w:rPr>
              <w:rFonts w:cs="Times New Roman"/>
              <w:i/>
              <w:sz w:val="24"/>
            </w:rPr>
            <w:t>Информационно-поисковая система "ЭТАЛОН", 23.06.2020</w:t>
          </w:r>
        </w:p>
        <w:p w:rsidR="00EF5724" w:rsidRPr="00EF5724" w:rsidRDefault="00EF5724">
          <w:pPr>
            <w:pStyle w:val="af6"/>
            <w:ind w:firstLine="0"/>
            <w:rPr>
              <w:rFonts w:cs="Times New Roman"/>
              <w:i/>
              <w:sz w:val="24"/>
            </w:rPr>
          </w:pPr>
          <w:r>
            <w:rPr>
              <w:rFonts w:cs="Times New Roman"/>
              <w:i/>
              <w:sz w:val="24"/>
            </w:rPr>
            <w:t>Национальный центр правовой информации Республики Беларусь</w:t>
          </w:r>
        </w:p>
      </w:tc>
    </w:tr>
  </w:tbl>
  <w:p w:rsidR="00EF5724" w:rsidRDefault="00EF572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715" w:rsidRDefault="004D1715" w:rsidP="00EF5724">
      <w:r>
        <w:separator/>
      </w:r>
    </w:p>
  </w:footnote>
  <w:footnote w:type="continuationSeparator" w:id="0">
    <w:p w:rsidR="004D1715" w:rsidRDefault="004D1715" w:rsidP="00EF5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724" w:rsidRDefault="00EF5724" w:rsidP="008346EE">
    <w:pPr>
      <w:pStyle w:val="af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EF5724" w:rsidRDefault="00EF572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724" w:rsidRPr="00EF5724" w:rsidRDefault="00EF5724" w:rsidP="008346EE">
    <w:pPr>
      <w:pStyle w:val="af4"/>
      <w:framePr w:wrap="around" w:vAnchor="text" w:hAnchor="margin" w:xAlign="center" w:y="1"/>
      <w:rPr>
        <w:rStyle w:val="af8"/>
        <w:rFonts w:cs="Times New Roman"/>
        <w:sz w:val="24"/>
      </w:rPr>
    </w:pPr>
    <w:r w:rsidRPr="00EF5724">
      <w:rPr>
        <w:rStyle w:val="af8"/>
        <w:rFonts w:cs="Times New Roman"/>
        <w:sz w:val="24"/>
      </w:rPr>
      <w:fldChar w:fldCharType="begin"/>
    </w:r>
    <w:r w:rsidRPr="00EF5724">
      <w:rPr>
        <w:rStyle w:val="af8"/>
        <w:rFonts w:cs="Times New Roman"/>
        <w:sz w:val="24"/>
      </w:rPr>
      <w:instrText xml:space="preserve">PAGE  </w:instrText>
    </w:r>
    <w:r w:rsidRPr="00EF5724">
      <w:rPr>
        <w:rStyle w:val="af8"/>
        <w:rFonts w:cs="Times New Roman"/>
        <w:sz w:val="24"/>
      </w:rPr>
      <w:fldChar w:fldCharType="separate"/>
    </w:r>
    <w:r>
      <w:rPr>
        <w:rStyle w:val="af8"/>
        <w:rFonts w:cs="Times New Roman"/>
        <w:noProof/>
        <w:sz w:val="24"/>
      </w:rPr>
      <w:t>15</w:t>
    </w:r>
    <w:r w:rsidRPr="00EF5724">
      <w:rPr>
        <w:rStyle w:val="af8"/>
        <w:rFonts w:cs="Times New Roman"/>
        <w:sz w:val="24"/>
      </w:rPr>
      <w:fldChar w:fldCharType="end"/>
    </w:r>
  </w:p>
  <w:p w:rsidR="00EF5724" w:rsidRPr="00EF5724" w:rsidRDefault="00EF5724">
    <w:pPr>
      <w:pStyle w:val="af4"/>
      <w:rPr>
        <w:rFonts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724" w:rsidRDefault="00EF5724">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F5724"/>
    <w:rsid w:val="0001475F"/>
    <w:rsid w:val="00020043"/>
    <w:rsid w:val="000B226D"/>
    <w:rsid w:val="00143170"/>
    <w:rsid w:val="00151337"/>
    <w:rsid w:val="0016284A"/>
    <w:rsid w:val="00170B17"/>
    <w:rsid w:val="00186E31"/>
    <w:rsid w:val="001C25AC"/>
    <w:rsid w:val="00226A98"/>
    <w:rsid w:val="002529DC"/>
    <w:rsid w:val="00277C5A"/>
    <w:rsid w:val="002F3CE3"/>
    <w:rsid w:val="003146B7"/>
    <w:rsid w:val="00353FA2"/>
    <w:rsid w:val="00354F73"/>
    <w:rsid w:val="00370283"/>
    <w:rsid w:val="0040370E"/>
    <w:rsid w:val="00450708"/>
    <w:rsid w:val="004A34F6"/>
    <w:rsid w:val="004A7EC4"/>
    <w:rsid w:val="004B50A5"/>
    <w:rsid w:val="004D1715"/>
    <w:rsid w:val="004F7C1E"/>
    <w:rsid w:val="00531F24"/>
    <w:rsid w:val="0056376A"/>
    <w:rsid w:val="0059615D"/>
    <w:rsid w:val="005B6C4A"/>
    <w:rsid w:val="00604834"/>
    <w:rsid w:val="00691D47"/>
    <w:rsid w:val="006C1895"/>
    <w:rsid w:val="00726D78"/>
    <w:rsid w:val="00727E89"/>
    <w:rsid w:val="007838C0"/>
    <w:rsid w:val="00783EDE"/>
    <w:rsid w:val="007A670B"/>
    <w:rsid w:val="00840063"/>
    <w:rsid w:val="008E6C33"/>
    <w:rsid w:val="00903B9D"/>
    <w:rsid w:val="009406D5"/>
    <w:rsid w:val="00945917"/>
    <w:rsid w:val="00992929"/>
    <w:rsid w:val="009D3ECB"/>
    <w:rsid w:val="00A570C8"/>
    <w:rsid w:val="00AD56D6"/>
    <w:rsid w:val="00B30A81"/>
    <w:rsid w:val="00B3527F"/>
    <w:rsid w:val="00B66D53"/>
    <w:rsid w:val="00BA0DB4"/>
    <w:rsid w:val="00C020AD"/>
    <w:rsid w:val="00C254DA"/>
    <w:rsid w:val="00C27FB5"/>
    <w:rsid w:val="00C656C7"/>
    <w:rsid w:val="00C7734A"/>
    <w:rsid w:val="00D727A5"/>
    <w:rsid w:val="00DA4F67"/>
    <w:rsid w:val="00DD6200"/>
    <w:rsid w:val="00DE2B23"/>
    <w:rsid w:val="00E30AE0"/>
    <w:rsid w:val="00E31BBE"/>
    <w:rsid w:val="00E36B71"/>
    <w:rsid w:val="00E73869"/>
    <w:rsid w:val="00EA3296"/>
    <w:rsid w:val="00EF5724"/>
    <w:rsid w:val="00F414B5"/>
    <w:rsid w:val="00F42208"/>
    <w:rsid w:val="00F73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AD"/>
    <w:pPr>
      <w:spacing w:after="0" w:line="240" w:lineRule="auto"/>
      <w:ind w:firstLine="709"/>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Название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link w:val="a5"/>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paragraph" w:customStyle="1" w:styleId="title">
    <w:name w:val="title"/>
    <w:basedOn w:val="a"/>
    <w:rsid w:val="00EF5724"/>
    <w:pPr>
      <w:spacing w:before="240" w:after="240"/>
      <w:ind w:right="2268" w:firstLine="0"/>
      <w:jc w:val="left"/>
    </w:pPr>
    <w:rPr>
      <w:rFonts w:eastAsia="Times New Roman" w:cs="Times New Roman"/>
      <w:b/>
      <w:bCs/>
      <w:szCs w:val="28"/>
      <w:lang w:val="ru-RU" w:eastAsia="ru-RU" w:bidi="ar-SA"/>
    </w:rPr>
  </w:style>
  <w:style w:type="paragraph" w:customStyle="1" w:styleId="titlep">
    <w:name w:val="titlep"/>
    <w:basedOn w:val="a"/>
    <w:rsid w:val="00EF5724"/>
    <w:pPr>
      <w:spacing w:before="240" w:after="240"/>
      <w:ind w:firstLine="0"/>
      <w:jc w:val="center"/>
    </w:pPr>
    <w:rPr>
      <w:rFonts w:eastAsiaTheme="minorEastAsia" w:cs="Times New Roman"/>
      <w:b/>
      <w:bCs/>
      <w:sz w:val="24"/>
      <w:lang w:val="ru-RU" w:eastAsia="ru-RU" w:bidi="ar-SA"/>
    </w:rPr>
  </w:style>
  <w:style w:type="paragraph" w:customStyle="1" w:styleId="onestring">
    <w:name w:val="onestring"/>
    <w:basedOn w:val="a"/>
    <w:rsid w:val="00EF5724"/>
    <w:pPr>
      <w:ind w:firstLine="0"/>
      <w:jc w:val="right"/>
    </w:pPr>
    <w:rPr>
      <w:rFonts w:eastAsiaTheme="minorEastAsia" w:cs="Times New Roman"/>
      <w:sz w:val="22"/>
      <w:szCs w:val="22"/>
      <w:lang w:val="ru-RU" w:eastAsia="ru-RU" w:bidi="ar-SA"/>
    </w:rPr>
  </w:style>
  <w:style w:type="paragraph" w:customStyle="1" w:styleId="titleu">
    <w:name w:val="titleu"/>
    <w:basedOn w:val="a"/>
    <w:rsid w:val="00EF5724"/>
    <w:pPr>
      <w:spacing w:before="240" w:after="240"/>
      <w:ind w:firstLine="0"/>
      <w:jc w:val="left"/>
    </w:pPr>
    <w:rPr>
      <w:rFonts w:eastAsiaTheme="minorEastAsia" w:cs="Times New Roman"/>
      <w:b/>
      <w:bCs/>
      <w:sz w:val="24"/>
      <w:lang w:val="ru-RU" w:eastAsia="ru-RU" w:bidi="ar-SA"/>
    </w:rPr>
  </w:style>
  <w:style w:type="paragraph" w:customStyle="1" w:styleId="point">
    <w:name w:val="point"/>
    <w:basedOn w:val="a"/>
    <w:rsid w:val="00EF5724"/>
    <w:pPr>
      <w:ind w:firstLine="567"/>
    </w:pPr>
    <w:rPr>
      <w:rFonts w:eastAsiaTheme="minorEastAsia" w:cs="Times New Roman"/>
      <w:sz w:val="24"/>
      <w:lang w:val="ru-RU" w:eastAsia="ru-RU" w:bidi="ar-SA"/>
    </w:rPr>
  </w:style>
  <w:style w:type="paragraph" w:customStyle="1" w:styleId="underpoint">
    <w:name w:val="underpoint"/>
    <w:basedOn w:val="a"/>
    <w:rsid w:val="00EF5724"/>
    <w:pPr>
      <w:ind w:firstLine="567"/>
    </w:pPr>
    <w:rPr>
      <w:rFonts w:eastAsiaTheme="minorEastAsia" w:cs="Times New Roman"/>
      <w:sz w:val="24"/>
      <w:lang w:val="ru-RU" w:eastAsia="ru-RU" w:bidi="ar-SA"/>
    </w:rPr>
  </w:style>
  <w:style w:type="paragraph" w:customStyle="1" w:styleId="preamble">
    <w:name w:val="preamble"/>
    <w:basedOn w:val="a"/>
    <w:rsid w:val="00EF5724"/>
    <w:pPr>
      <w:ind w:firstLine="567"/>
    </w:pPr>
    <w:rPr>
      <w:rFonts w:eastAsiaTheme="minorEastAsia" w:cs="Times New Roman"/>
      <w:sz w:val="24"/>
      <w:lang w:val="ru-RU" w:eastAsia="ru-RU" w:bidi="ar-SA"/>
    </w:rPr>
  </w:style>
  <w:style w:type="paragraph" w:customStyle="1" w:styleId="table10">
    <w:name w:val="table10"/>
    <w:basedOn w:val="a"/>
    <w:rsid w:val="00EF5724"/>
    <w:pPr>
      <w:ind w:firstLine="0"/>
      <w:jc w:val="left"/>
    </w:pPr>
    <w:rPr>
      <w:rFonts w:eastAsiaTheme="minorEastAsia" w:cs="Times New Roman"/>
      <w:sz w:val="20"/>
      <w:szCs w:val="20"/>
      <w:lang w:val="ru-RU" w:eastAsia="ru-RU" w:bidi="ar-SA"/>
    </w:rPr>
  </w:style>
  <w:style w:type="paragraph" w:customStyle="1" w:styleId="append">
    <w:name w:val="append"/>
    <w:basedOn w:val="a"/>
    <w:rsid w:val="00EF5724"/>
    <w:pPr>
      <w:ind w:firstLine="0"/>
      <w:jc w:val="left"/>
    </w:pPr>
    <w:rPr>
      <w:rFonts w:eastAsiaTheme="minorEastAsia" w:cs="Times New Roman"/>
      <w:sz w:val="22"/>
      <w:szCs w:val="22"/>
      <w:lang w:val="ru-RU" w:eastAsia="ru-RU" w:bidi="ar-SA"/>
    </w:rPr>
  </w:style>
  <w:style w:type="paragraph" w:customStyle="1" w:styleId="changeadd">
    <w:name w:val="changeadd"/>
    <w:basedOn w:val="a"/>
    <w:rsid w:val="00EF5724"/>
    <w:pPr>
      <w:ind w:left="1134" w:firstLine="567"/>
    </w:pPr>
    <w:rPr>
      <w:rFonts w:eastAsiaTheme="minorEastAsia" w:cs="Times New Roman"/>
      <w:sz w:val="24"/>
      <w:lang w:val="ru-RU" w:eastAsia="ru-RU" w:bidi="ar-SA"/>
    </w:rPr>
  </w:style>
  <w:style w:type="paragraph" w:customStyle="1" w:styleId="changei">
    <w:name w:val="changei"/>
    <w:basedOn w:val="a"/>
    <w:rsid w:val="00EF5724"/>
    <w:pPr>
      <w:ind w:left="1021" w:firstLine="0"/>
      <w:jc w:val="left"/>
    </w:pPr>
    <w:rPr>
      <w:rFonts w:eastAsiaTheme="minorEastAsia" w:cs="Times New Roman"/>
      <w:sz w:val="24"/>
      <w:lang w:val="ru-RU" w:eastAsia="ru-RU" w:bidi="ar-SA"/>
    </w:rPr>
  </w:style>
  <w:style w:type="paragraph" w:customStyle="1" w:styleId="append1">
    <w:name w:val="append1"/>
    <w:basedOn w:val="a"/>
    <w:rsid w:val="00EF5724"/>
    <w:pPr>
      <w:spacing w:after="28"/>
      <w:ind w:firstLine="0"/>
      <w:jc w:val="left"/>
    </w:pPr>
    <w:rPr>
      <w:rFonts w:eastAsiaTheme="minorEastAsia" w:cs="Times New Roman"/>
      <w:sz w:val="22"/>
      <w:szCs w:val="22"/>
      <w:lang w:val="ru-RU" w:eastAsia="ru-RU" w:bidi="ar-SA"/>
    </w:rPr>
  </w:style>
  <w:style w:type="paragraph" w:customStyle="1" w:styleId="cap1">
    <w:name w:val="cap1"/>
    <w:basedOn w:val="a"/>
    <w:rsid w:val="00EF5724"/>
    <w:pPr>
      <w:ind w:firstLine="0"/>
      <w:jc w:val="left"/>
    </w:pPr>
    <w:rPr>
      <w:rFonts w:eastAsiaTheme="minorEastAsia" w:cs="Times New Roman"/>
      <w:sz w:val="22"/>
      <w:szCs w:val="22"/>
      <w:lang w:val="ru-RU" w:eastAsia="ru-RU" w:bidi="ar-SA"/>
    </w:rPr>
  </w:style>
  <w:style w:type="paragraph" w:customStyle="1" w:styleId="capu1">
    <w:name w:val="capu1"/>
    <w:basedOn w:val="a"/>
    <w:rsid w:val="00EF5724"/>
    <w:pPr>
      <w:spacing w:after="120"/>
      <w:ind w:firstLine="0"/>
      <w:jc w:val="left"/>
    </w:pPr>
    <w:rPr>
      <w:rFonts w:eastAsiaTheme="minorEastAsia" w:cs="Times New Roman"/>
      <w:sz w:val="22"/>
      <w:szCs w:val="22"/>
      <w:lang w:val="ru-RU" w:eastAsia="ru-RU" w:bidi="ar-SA"/>
    </w:rPr>
  </w:style>
  <w:style w:type="paragraph" w:customStyle="1" w:styleId="newncpi">
    <w:name w:val="newncpi"/>
    <w:basedOn w:val="a"/>
    <w:rsid w:val="00EF5724"/>
    <w:pPr>
      <w:ind w:firstLine="567"/>
    </w:pPr>
    <w:rPr>
      <w:rFonts w:eastAsiaTheme="minorEastAsia" w:cs="Times New Roman"/>
      <w:sz w:val="24"/>
      <w:lang w:val="ru-RU" w:eastAsia="ru-RU" w:bidi="ar-SA"/>
    </w:rPr>
  </w:style>
  <w:style w:type="paragraph" w:customStyle="1" w:styleId="newncpi0">
    <w:name w:val="newncpi0"/>
    <w:basedOn w:val="a"/>
    <w:rsid w:val="00EF5724"/>
    <w:pPr>
      <w:ind w:firstLine="0"/>
    </w:pPr>
    <w:rPr>
      <w:rFonts w:eastAsiaTheme="minorEastAsia" w:cs="Times New Roman"/>
      <w:sz w:val="24"/>
      <w:lang w:val="ru-RU" w:eastAsia="ru-RU" w:bidi="ar-SA"/>
    </w:rPr>
  </w:style>
  <w:style w:type="paragraph" w:customStyle="1" w:styleId="undline">
    <w:name w:val="undline"/>
    <w:basedOn w:val="a"/>
    <w:rsid w:val="00EF5724"/>
    <w:pPr>
      <w:ind w:firstLine="0"/>
    </w:pPr>
    <w:rPr>
      <w:rFonts w:eastAsiaTheme="minorEastAsia" w:cs="Times New Roman"/>
      <w:sz w:val="20"/>
      <w:szCs w:val="20"/>
      <w:lang w:val="ru-RU" w:eastAsia="ru-RU" w:bidi="ar-SA"/>
    </w:rPr>
  </w:style>
  <w:style w:type="character" w:customStyle="1" w:styleId="name">
    <w:name w:val="name"/>
    <w:basedOn w:val="a0"/>
    <w:rsid w:val="00EF5724"/>
    <w:rPr>
      <w:rFonts w:ascii="Times New Roman" w:hAnsi="Times New Roman" w:cs="Times New Roman" w:hint="default"/>
      <w:caps/>
    </w:rPr>
  </w:style>
  <w:style w:type="character" w:customStyle="1" w:styleId="promulgator">
    <w:name w:val="promulgator"/>
    <w:basedOn w:val="a0"/>
    <w:rsid w:val="00EF5724"/>
    <w:rPr>
      <w:rFonts w:ascii="Times New Roman" w:hAnsi="Times New Roman" w:cs="Times New Roman" w:hint="default"/>
      <w:caps/>
    </w:rPr>
  </w:style>
  <w:style w:type="character" w:customStyle="1" w:styleId="datepr">
    <w:name w:val="datepr"/>
    <w:basedOn w:val="a0"/>
    <w:rsid w:val="00EF5724"/>
    <w:rPr>
      <w:rFonts w:ascii="Times New Roman" w:hAnsi="Times New Roman" w:cs="Times New Roman" w:hint="default"/>
    </w:rPr>
  </w:style>
  <w:style w:type="character" w:customStyle="1" w:styleId="number">
    <w:name w:val="number"/>
    <w:basedOn w:val="a0"/>
    <w:rsid w:val="00EF5724"/>
    <w:rPr>
      <w:rFonts w:ascii="Times New Roman" w:hAnsi="Times New Roman" w:cs="Times New Roman" w:hint="default"/>
    </w:rPr>
  </w:style>
  <w:style w:type="character" w:customStyle="1" w:styleId="rednoun">
    <w:name w:val="rednoun"/>
    <w:basedOn w:val="a0"/>
    <w:rsid w:val="00EF5724"/>
  </w:style>
  <w:style w:type="character" w:customStyle="1" w:styleId="post">
    <w:name w:val="post"/>
    <w:basedOn w:val="a0"/>
    <w:rsid w:val="00EF5724"/>
    <w:rPr>
      <w:rFonts w:ascii="Times New Roman" w:hAnsi="Times New Roman" w:cs="Times New Roman" w:hint="default"/>
      <w:b/>
      <w:bCs/>
      <w:sz w:val="22"/>
      <w:szCs w:val="22"/>
    </w:rPr>
  </w:style>
  <w:style w:type="character" w:customStyle="1" w:styleId="pers">
    <w:name w:val="pers"/>
    <w:basedOn w:val="a0"/>
    <w:rsid w:val="00EF5724"/>
    <w:rPr>
      <w:rFonts w:ascii="Times New Roman" w:hAnsi="Times New Roman" w:cs="Times New Roman" w:hint="default"/>
      <w:b/>
      <w:bCs/>
      <w:sz w:val="22"/>
      <w:szCs w:val="22"/>
    </w:rPr>
  </w:style>
  <w:style w:type="paragraph" w:styleId="af4">
    <w:name w:val="header"/>
    <w:basedOn w:val="a"/>
    <w:link w:val="af5"/>
    <w:uiPriority w:val="99"/>
    <w:semiHidden/>
    <w:unhideWhenUsed/>
    <w:rsid w:val="00EF5724"/>
    <w:pPr>
      <w:tabs>
        <w:tab w:val="center" w:pos="4677"/>
        <w:tab w:val="right" w:pos="9355"/>
      </w:tabs>
    </w:pPr>
  </w:style>
  <w:style w:type="character" w:customStyle="1" w:styleId="af5">
    <w:name w:val="Верхний колонтитул Знак"/>
    <w:basedOn w:val="a0"/>
    <w:link w:val="af4"/>
    <w:uiPriority w:val="99"/>
    <w:semiHidden/>
    <w:rsid w:val="00EF5724"/>
    <w:rPr>
      <w:rFonts w:ascii="Times New Roman" w:hAnsi="Times New Roman" w:cs="font289"/>
      <w:sz w:val="28"/>
      <w:szCs w:val="24"/>
    </w:rPr>
  </w:style>
  <w:style w:type="paragraph" w:styleId="af6">
    <w:name w:val="footer"/>
    <w:basedOn w:val="a"/>
    <w:link w:val="af7"/>
    <w:uiPriority w:val="99"/>
    <w:semiHidden/>
    <w:unhideWhenUsed/>
    <w:rsid w:val="00EF5724"/>
    <w:pPr>
      <w:tabs>
        <w:tab w:val="center" w:pos="4677"/>
        <w:tab w:val="right" w:pos="9355"/>
      </w:tabs>
    </w:pPr>
  </w:style>
  <w:style w:type="character" w:customStyle="1" w:styleId="af7">
    <w:name w:val="Нижний колонтитул Знак"/>
    <w:basedOn w:val="a0"/>
    <w:link w:val="af6"/>
    <w:uiPriority w:val="99"/>
    <w:semiHidden/>
    <w:rsid w:val="00EF5724"/>
    <w:rPr>
      <w:rFonts w:ascii="Times New Roman" w:hAnsi="Times New Roman" w:cs="font289"/>
      <w:sz w:val="28"/>
      <w:szCs w:val="24"/>
    </w:rPr>
  </w:style>
  <w:style w:type="character" w:styleId="af8">
    <w:name w:val="page number"/>
    <w:basedOn w:val="a0"/>
    <w:uiPriority w:val="99"/>
    <w:semiHidden/>
    <w:unhideWhenUsed/>
    <w:rsid w:val="00EF5724"/>
  </w:style>
  <w:style w:type="table" w:styleId="af9">
    <w:name w:val="Table Grid"/>
    <w:basedOn w:val="a1"/>
    <w:uiPriority w:val="59"/>
    <w:rsid w:val="00EF5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5525</Words>
  <Characters>38957</Characters>
  <Application>Microsoft Office Word</Application>
  <DocSecurity>0</DocSecurity>
  <Lines>795</Lines>
  <Paragraphs>205</Paragraphs>
  <ScaleCrop>false</ScaleCrop>
  <Company/>
  <LinksUpToDate>false</LinksUpToDate>
  <CharactersWithSpaces>44277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Rezanov</dc:creator>
  <cp:lastModifiedBy>Rezanov</cp:lastModifiedBy>
  <cp:revision>1</cp:revision>
  <dcterms:created xsi:type="dcterms:W3CDTF">2020-06-23T06:15:00Z</dcterms:created>
  <dcterms:modified xsi:type="dcterms:W3CDTF">2020-06-23T06:15:00Z</dcterms:modified>
</cp:coreProperties>
</file>