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80" w:rsidRDefault="00957524" w:rsidP="009C2851">
      <w:pPr>
        <w:spacing w:after="24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7524">
        <w:rPr>
          <w:rFonts w:ascii="Times New Roman" w:hAnsi="Times New Roman" w:cs="Times New Roman"/>
          <w:b/>
          <w:sz w:val="40"/>
          <w:szCs w:val="40"/>
        </w:rPr>
        <w:t>МОЖНО ЛИ ПОЛУЧИТЬ НАГРАДУ ПОГИБШЕГО ДЕДА?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5583"/>
      </w:tblGrid>
      <w:tr w:rsidR="00957524" w:rsidRPr="00957524" w:rsidTr="009C2851">
        <w:tc>
          <w:tcPr>
            <w:tcW w:w="10031" w:type="dxa"/>
          </w:tcPr>
          <w:p w:rsidR="00772741" w:rsidRPr="00772741" w:rsidRDefault="00772741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В СССР учреждение государственных наград и награждение ими </w:t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>производилось Президиумом Верховного Совета СССР.</w:t>
            </w:r>
          </w:p>
          <w:p w:rsidR="00957524" w:rsidRPr="00772741" w:rsidRDefault="00772741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>В годы Великой Отечественной войны</w:t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 право награждения </w:t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различными государственными наградами </w:t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было передано определенным государственным органам и должностным лицам, но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>с последующим подтверждением Президиумом Верховного Совета СССР.</w:t>
            </w:r>
          </w:p>
          <w:p w:rsidR="00957524" w:rsidRPr="00772741" w:rsidRDefault="00957524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В связи с прекращением деятельности Союза ССР в 1991 году, его правопреемником стала Российская Федерация, и порядок обращения государственных наград СССР в настоящее время определен в Указе Президента Российской Федерации от 7 сентября 2010 года № 1099 </w:t>
            </w:r>
            <w:r w:rsidR="007727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>«О мерах по совершенствованию государственной наградной системы Российской Федерации».</w:t>
            </w:r>
          </w:p>
          <w:p w:rsidR="00957524" w:rsidRPr="00772741" w:rsidRDefault="00957524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В соответствии с данным Указом </w:t>
            </w:r>
            <w:r w:rsidRPr="009C2851">
              <w:rPr>
                <w:rFonts w:ascii="Times New Roman" w:hAnsi="Times New Roman" w:cs="Times New Roman"/>
                <w:b/>
                <w:sz w:val="32"/>
                <w:szCs w:val="32"/>
              </w:rPr>
              <w:t>получить награду периода Великой Отечественной войны вправе только сам награжденный</w:t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957524" w:rsidRPr="00772741" w:rsidRDefault="00957524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Если он погиб, пропал без вести или умер уже после войны, </w:t>
            </w:r>
            <w:r w:rsidR="007727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а неврученная награда обнаружилась только сейчас, наследники первой очереди – то есть дети награжденного или его вдова, брат, сестра или один из внуков имеют право получить удостоверение </w:t>
            </w:r>
            <w:r w:rsidR="0077274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 xml:space="preserve">к награде. </w:t>
            </w:r>
          </w:p>
          <w:p w:rsidR="00957524" w:rsidRPr="00957524" w:rsidRDefault="00957524" w:rsidP="009C2851">
            <w:pPr>
              <w:spacing w:line="245" w:lineRule="auto"/>
              <w:ind w:firstLine="567"/>
              <w:rPr>
                <w:rFonts w:ascii="Times New Roman" w:hAnsi="Times New Roman" w:cs="Times New Roman"/>
                <w:sz w:val="40"/>
                <w:szCs w:val="40"/>
              </w:rPr>
            </w:pPr>
            <w:r w:rsidRPr="00772741">
              <w:rPr>
                <w:rFonts w:ascii="Times New Roman" w:hAnsi="Times New Roman" w:cs="Times New Roman"/>
                <w:sz w:val="32"/>
                <w:szCs w:val="32"/>
              </w:rPr>
              <w:t>При этом сбор всего перечня документов, подтверждающих само награждение, тот факт, что награда не была вручена, а также документов, удостоверяющих прямые родственные связи, лежит на заявителе. В иных случаях может быть запрошена лишь архивная справка, подтверждающая факт награждения.</w:t>
            </w:r>
            <w:bookmarkStart w:id="0" w:name="_GoBack"/>
            <w:bookmarkEnd w:id="0"/>
          </w:p>
        </w:tc>
        <w:tc>
          <w:tcPr>
            <w:tcW w:w="5583" w:type="dxa"/>
            <w:vAlign w:val="center"/>
          </w:tcPr>
          <w:p w:rsidR="00957524" w:rsidRPr="00957524" w:rsidRDefault="00772741" w:rsidP="00772741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84B934" wp14:editId="40C1B9BC">
                  <wp:extent cx="3505200" cy="539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539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524" w:rsidRPr="009C2851" w:rsidRDefault="00957524" w:rsidP="00957524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57524" w:rsidRPr="009C2851" w:rsidSect="009575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4"/>
    <w:rsid w:val="00772741"/>
    <w:rsid w:val="007A1B77"/>
    <w:rsid w:val="00957524"/>
    <w:rsid w:val="00997480"/>
    <w:rsid w:val="009C2851"/>
    <w:rsid w:val="00E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7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</dc:creator>
  <cp:keywords/>
  <dc:description/>
  <cp:lastModifiedBy>Taran</cp:lastModifiedBy>
  <cp:revision>1</cp:revision>
  <dcterms:created xsi:type="dcterms:W3CDTF">2021-01-15T09:15:00Z</dcterms:created>
  <dcterms:modified xsi:type="dcterms:W3CDTF">2021-01-15T10:09:00Z</dcterms:modified>
</cp:coreProperties>
</file>