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B4" w:rsidRDefault="00893AB4">
      <w:pPr>
        <w:pStyle w:val="titlencpi"/>
      </w:pPr>
      <w:r>
        <w:t xml:space="preserve">Методические рекомендации по антикоррупционному законодательству </w:t>
      </w:r>
    </w:p>
    <w:p w:rsidR="00893AB4" w:rsidRDefault="00893AB4">
      <w:pPr>
        <w:pStyle w:val="numheader"/>
        <w:jc w:val="left"/>
      </w:pPr>
      <w:r>
        <w:t>1. АНТИКОРРУПЦИОННОЕ ЗАКОНОДАТЕЛЬСТВО</w:t>
      </w:r>
    </w:p>
    <w:p w:rsidR="00893AB4" w:rsidRDefault="00893AB4">
      <w:pPr>
        <w:pStyle w:val="newncpi"/>
      </w:pPr>
      <w:r>
        <w:t>Принимаемые государством меры по борьбе с коррупцией позволили значительно усилить антикоррупционную направленность законодательства, определить основные направления и формы предупреждения коррупции.</w:t>
      </w:r>
    </w:p>
    <w:p w:rsidR="00893AB4" w:rsidRDefault="00893AB4">
      <w:pPr>
        <w:pStyle w:val="newncpi"/>
      </w:pPr>
      <w:r>
        <w:t>В систему антикоррупционного законодательства Республики Беларусь входят различные правовые акты, в которых закреплено более детальное регулирование отношений в области борьбы с коррупцией:</w:t>
      </w:r>
    </w:p>
    <w:p w:rsidR="00893AB4" w:rsidRDefault="00893AB4">
      <w:pPr>
        <w:pStyle w:val="newncpi"/>
      </w:pPr>
      <w:proofErr w:type="gramStart"/>
      <w:r>
        <w:t>Конвенция Организации Объединенных Наций против коррупции (ратифицирована</w:t>
      </w:r>
      <w:proofErr w:type="gramEnd"/>
      <w:r>
        <w:t xml:space="preserve"> </w:t>
      </w:r>
      <w:proofErr w:type="gramStart"/>
      <w:r>
        <w:t>Законом Республики Беларусь от 25 ноября 2004 г. № 344-З);</w:t>
      </w:r>
      <w:proofErr w:type="gramEnd"/>
    </w:p>
    <w:p w:rsidR="00893AB4" w:rsidRDefault="00893AB4">
      <w:pPr>
        <w:pStyle w:val="newncpi"/>
      </w:pPr>
      <w:r>
        <w:t>Конституция Республики Беларусь;</w:t>
      </w:r>
    </w:p>
    <w:p w:rsidR="00893AB4" w:rsidRDefault="00893AB4">
      <w:pPr>
        <w:pStyle w:val="newncpi"/>
      </w:pPr>
      <w:r>
        <w:t>Декрет Президента Республики Беларусь от 15 декабря 2014 г. № 5 «Об усилении требований к руководящим кадрам и работникам организаций»;</w:t>
      </w:r>
    </w:p>
    <w:p w:rsidR="00893AB4" w:rsidRDefault="00893AB4">
      <w:pPr>
        <w:pStyle w:val="newncpi"/>
      </w:pPr>
      <w:r>
        <w:t>Декрет Президента Республики Беларусь от 10 мая 2019 г. № 3 «О дополнительных мерах по борьбе с коррупцией»;</w:t>
      </w:r>
    </w:p>
    <w:p w:rsidR="00893AB4" w:rsidRDefault="00893AB4">
      <w:pPr>
        <w:pStyle w:val="newncpi"/>
      </w:pPr>
      <w:r>
        <w:t>Уголовный кодекс Республики Беларусь;</w:t>
      </w:r>
    </w:p>
    <w:p w:rsidR="00893AB4" w:rsidRDefault="00893AB4">
      <w:pPr>
        <w:pStyle w:val="newncpi"/>
      </w:pPr>
      <w:r>
        <w:t>Кодекс Республики Беларусь об административных правонарушениях (далее – КоАП);</w:t>
      </w:r>
    </w:p>
    <w:p w:rsidR="00893AB4" w:rsidRDefault="00893AB4">
      <w:pPr>
        <w:pStyle w:val="newncpi"/>
      </w:pPr>
      <w:r>
        <w:t>Гражданский кодекс Республики Беларусь;</w:t>
      </w:r>
    </w:p>
    <w:p w:rsidR="00893AB4" w:rsidRDefault="00893AB4">
      <w:pPr>
        <w:pStyle w:val="newncpi"/>
      </w:pPr>
      <w:r>
        <w:t>Трудовой кодекс Республики Беларусь;</w:t>
      </w:r>
    </w:p>
    <w:p w:rsidR="00893AB4" w:rsidRDefault="00893AB4">
      <w:pPr>
        <w:pStyle w:val="newncpi"/>
      </w:pPr>
      <w:r>
        <w:t>Закон Республики Беларусь от 15 июля 2015 г. № 305-З «О борьбе с коррупцией»;</w:t>
      </w:r>
    </w:p>
    <w:p w:rsidR="00893AB4" w:rsidRDefault="00893AB4">
      <w:pPr>
        <w:pStyle w:val="newncpi"/>
      </w:pPr>
      <w:r>
        <w:t>Закон Республики Беларусь от 14 июня 2003 г. № 204-З «О государственной службе в Республике Беларусь»;</w:t>
      </w:r>
    </w:p>
    <w:p w:rsidR="00893AB4" w:rsidRDefault="00893AB4">
      <w:pPr>
        <w:pStyle w:val="newncpi"/>
      </w:pPr>
      <w:r>
        <w:t>Закон Республики Беларусь от 13 июля 2012 г. № 419-З «О государственных закупках товаров (работ, услуг)»;</w:t>
      </w:r>
    </w:p>
    <w:p w:rsidR="00893AB4" w:rsidRDefault="00893AB4">
      <w:pPr>
        <w:pStyle w:val="newncpi"/>
      </w:pPr>
      <w:r>
        <w:t xml:space="preserve"> Закон Республики Беларусь от 4 января 2014 г. № 122-З «Об основах деятельности по профилактике правонарушений»;</w:t>
      </w:r>
    </w:p>
    <w:p w:rsidR="00893AB4" w:rsidRDefault="00893AB4">
      <w:pPr>
        <w:pStyle w:val="newncpi"/>
      </w:pPr>
      <w:r>
        <w:t>Указ Президента Республики Беларусь от 17 декабря 2007 г. № 644 «Об утверждении Положения о деятельности координационного совещания по борьбе с преступностью и коррупцией»;</w:t>
      </w:r>
    </w:p>
    <w:p w:rsidR="00893AB4" w:rsidRDefault="00893AB4">
      <w:pPr>
        <w:pStyle w:val="newncpi"/>
      </w:pPr>
      <w:r>
        <w:t>постановление Совета Министров Республики Беларусь от 26 декабря 2011 г. № 1732 «Об утверждении Типового положения о комиссии по противодействию коррупции»;</w:t>
      </w:r>
    </w:p>
    <w:p w:rsidR="00893AB4" w:rsidRDefault="00893AB4">
      <w:pPr>
        <w:pStyle w:val="newncpi"/>
      </w:pPr>
      <w:r>
        <w:t>постановление Совета Министров Республики Беларусь от 16 января 2016 г. № 19 «О некоторых вопросах декларирования доходов и имущества государственными служащими и иными категориями лиц»;</w:t>
      </w:r>
    </w:p>
    <w:p w:rsidR="00893AB4" w:rsidRDefault="00893AB4">
      <w:pPr>
        <w:pStyle w:val="newncpi"/>
      </w:pPr>
      <w:r>
        <w:t>постановление Совета Министров Республики Беларусь от 22 января 2016 г. № 45 «Об утверждении Положения о порядке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обязанностей».</w:t>
      </w:r>
    </w:p>
    <w:p w:rsidR="00893AB4" w:rsidRDefault="00893AB4">
      <w:pPr>
        <w:pStyle w:val="newncpi"/>
      </w:pPr>
      <w:r>
        <w:t>В Министерстве обороны Республики Беларусь в развитие указанных законодательных актов Республики Беларусь изданы (утверждены):</w:t>
      </w:r>
    </w:p>
    <w:p w:rsidR="00893AB4" w:rsidRDefault="00893AB4">
      <w:pPr>
        <w:pStyle w:val="newncpi"/>
      </w:pPr>
      <w:r>
        <w:t>приказ Министра обороны Республики Беларусь от 27 января 2016 г. № 87 «Об утверждении комплекса мероприятий по предупреждению коррупции и противодействию ей в Вооруженных Силах и транспортных войсках»;</w:t>
      </w:r>
    </w:p>
    <w:p w:rsidR="00893AB4" w:rsidRDefault="00893AB4">
      <w:pPr>
        <w:pStyle w:val="newncpi"/>
      </w:pPr>
      <w:r>
        <w:t>приказ Министра обороны Республики Беларусь от 25 марта 2016 г. № 333 «О комиссии по противодействию коррупции в Вооруженных Силах»;</w:t>
      </w:r>
    </w:p>
    <w:p w:rsidR="00893AB4" w:rsidRDefault="00893AB4">
      <w:pPr>
        <w:pStyle w:val="newncpi"/>
      </w:pPr>
      <w:r>
        <w:lastRenderedPageBreak/>
        <w:t>приказ Министра обороны Республики Беларусь от 22 января 2016 г. № 70 «О некоторых вопросах декларирования доходов и имущества в Вооруженных Силах»;</w:t>
      </w:r>
    </w:p>
    <w:p w:rsidR="00893AB4" w:rsidRDefault="00893AB4">
      <w:pPr>
        <w:pStyle w:val="newncpi"/>
      </w:pPr>
      <w:r>
        <w:t>Программа по формированию антикоррупционного сознания военнослужащих и лиц гражданского персонала в Вооруженных Силах, утвержденная Министром обороны Республики Беларусь от 9 декабря 2016 г.</w:t>
      </w:r>
    </w:p>
    <w:p w:rsidR="00893AB4" w:rsidRDefault="00893AB4">
      <w:pPr>
        <w:pStyle w:val="newncpi"/>
      </w:pPr>
      <w:r>
        <w:t>Проведение антикоррупционных мероприятий в той или иной степени обязанность всех госорганов и организаций независимо от формы собственности. Противодействие коррупции охватывает предупреждение, выявление, пресечение коррупции и устранение ее последствий.</w:t>
      </w:r>
    </w:p>
    <w:p w:rsidR="00893AB4" w:rsidRDefault="00893AB4">
      <w:pPr>
        <w:pStyle w:val="newncpi"/>
      </w:pPr>
      <w:r>
        <w:t>Закон Республики Беларусь «О борьбе с коррупцией» разделил республиканские органы государственного управления и иные организации на две группы:</w:t>
      </w:r>
    </w:p>
    <w:p w:rsidR="00893AB4" w:rsidRDefault="00893AB4">
      <w:pPr>
        <w:pStyle w:val="point"/>
      </w:pPr>
      <w:r>
        <w:t>1) государственные органы, осуществляющие борьбу с коррупцией (это органы прокуратуры, внутренних дел и госбезопасности);</w:t>
      </w:r>
    </w:p>
    <w:p w:rsidR="00893AB4" w:rsidRDefault="00893AB4">
      <w:pPr>
        <w:pStyle w:val="point"/>
      </w:pPr>
      <w:r>
        <w:t>2) другие государственные органы и иные организации, участвующие в борьбе с коррупцией.</w:t>
      </w:r>
    </w:p>
    <w:p w:rsidR="00893AB4" w:rsidRDefault="00893AB4">
      <w:pPr>
        <w:pStyle w:val="newncpi"/>
      </w:pPr>
      <w:r>
        <w:t>Профилактика правонарушений выступает в качестве важнейшего элемента их комплексного предупреждения. В целях борьбы с коррупцией необходимо в первую очередь:</w:t>
      </w:r>
    </w:p>
    <w:p w:rsidR="00893AB4" w:rsidRDefault="00893AB4">
      <w:pPr>
        <w:pStyle w:val="newncpi"/>
      </w:pPr>
      <w:r>
        <w:t>обеспечить планирование и координацию антикоррупционной деятельности;</w:t>
      </w:r>
    </w:p>
    <w:p w:rsidR="00893AB4" w:rsidRDefault="00893AB4">
      <w:pPr>
        <w:pStyle w:val="newncpi"/>
      </w:pPr>
      <w:r>
        <w:t>распределить обязанности (выявление и устранение коррупционных рисков, принятие решений в сфере управления конфликтом интересов, антикоррупционное образование и воспитание и т.д.) и контролировать их выполнение.</w:t>
      </w:r>
    </w:p>
    <w:p w:rsidR="00893AB4" w:rsidRDefault="00893AB4">
      <w:pPr>
        <w:pStyle w:val="numheader"/>
        <w:jc w:val="left"/>
      </w:pPr>
      <w:r>
        <w:t>2. МЕРЫ БОРЬБЫ СО ВЗЯТОЧНИЧЕСТВОМ</w:t>
      </w:r>
    </w:p>
    <w:p w:rsidR="00893AB4" w:rsidRDefault="00893AB4">
      <w:pPr>
        <w:pStyle w:val="newncpi"/>
      </w:pPr>
      <w:r>
        <w:t xml:space="preserve">Нередко в средствах массовой информации ставится знак равенства между понятиями «коррупция» и «взяточничество». Однако эти понятия отличаются. Коррупция не ограничивается только получением взятки, а взяточничество представляет собой форму коррупции, причем одну из наиболее </w:t>
      </w:r>
      <w:proofErr w:type="gramStart"/>
      <w:r>
        <w:t>опасных</w:t>
      </w:r>
      <w:proofErr w:type="gramEnd"/>
      <w:r>
        <w:t>.</w:t>
      </w:r>
    </w:p>
    <w:p w:rsidR="00893AB4" w:rsidRDefault="00893AB4">
      <w:pPr>
        <w:pStyle w:val="newncpi"/>
      </w:pPr>
      <w:r>
        <w:t>«Взяточничество» – это собирательный термин. По Уголовному кодексу Республики Беларусь он охватывает три преступления:</w:t>
      </w:r>
    </w:p>
    <w:p w:rsidR="00893AB4" w:rsidRDefault="00893AB4">
      <w:pPr>
        <w:pStyle w:val="point"/>
      </w:pPr>
      <w:r>
        <w:t>1) получение взятки (ст. 430);</w:t>
      </w:r>
    </w:p>
    <w:p w:rsidR="00893AB4" w:rsidRDefault="00893AB4">
      <w:pPr>
        <w:pStyle w:val="point"/>
      </w:pPr>
      <w:r>
        <w:t>2) дачу взятки (ст. 431);</w:t>
      </w:r>
    </w:p>
    <w:p w:rsidR="00893AB4" w:rsidRDefault="00893AB4">
      <w:pPr>
        <w:pStyle w:val="point"/>
      </w:pPr>
      <w:r>
        <w:t>3) посредничество во взяточничестве (ст. 432).</w:t>
      </w:r>
    </w:p>
    <w:p w:rsidR="00893AB4" w:rsidRDefault="00893AB4">
      <w:pPr>
        <w:pStyle w:val="newncpi"/>
      </w:pPr>
      <w:r>
        <w:t>Природу современной коррупции, взяточничества объясняют по-разному. И дело не только в причинах взяточничества и его динамике, хотя это и представляется важным.</w:t>
      </w:r>
    </w:p>
    <w:p w:rsidR="00893AB4" w:rsidRDefault="00893AB4">
      <w:pPr>
        <w:pStyle w:val="newncpi"/>
      </w:pPr>
      <w:r>
        <w:t>Куда более существенна для оценки морального здоровья нации и общества, а также уровня правовой защиты способность всех органов власти и управления принять неотложные и адекватные правовые меры по решению возникающих в связи с этим проблем, какими бы острыми и трудными они ни казались.</w:t>
      </w:r>
    </w:p>
    <w:p w:rsidR="00893AB4" w:rsidRDefault="00893AB4">
      <w:pPr>
        <w:pStyle w:val="newncpi"/>
      </w:pPr>
      <w:r>
        <w:t>Анализируя распространенность взяточничества, следует иметь в виду, что речь идет о специфическом во многих отношениях виде преступности. Он характеризуется сложностью выявления, раскрытия и имеет высокий уровень латентности.</w:t>
      </w:r>
    </w:p>
    <w:p w:rsidR="00893AB4" w:rsidRDefault="00893AB4">
      <w:pPr>
        <w:pStyle w:val="newncpi"/>
      </w:pPr>
      <w:r>
        <w:t>Взяточничество, в частности получение взятки как преступление, развивается и видоизменяется в основном качественно. В ходе рыночных преобразований получили распространение не только обычные формы подкупа в виде денежных взяток и дорогих подарков, оказания разного рода услуг имущественного характера. Появились более завуалированные способы, при которых взяткополучателя трудно поймать с поличным, а от правоохранительных органов требуется кропотливая работа по сбору доказательств.</w:t>
      </w:r>
    </w:p>
    <w:p w:rsidR="00893AB4" w:rsidRDefault="00893AB4">
      <w:pPr>
        <w:pStyle w:val="newncpi"/>
      </w:pPr>
      <w:r>
        <w:t xml:space="preserve">Внешне многочисленным видам дачи (получения) взятки придается характер правомерного поведения. Для этого используется алгоритм правомерного поведения, </w:t>
      </w:r>
      <w:proofErr w:type="gramStart"/>
      <w:r>
        <w:t>исходя из которого корпоративные мероприятия приурочиваются</w:t>
      </w:r>
      <w:proofErr w:type="gramEnd"/>
      <w:r>
        <w:t xml:space="preserve"> к дням рождения руководителей учреждений, организаций; вводятся доплаты за краткосрочность и более </w:t>
      </w:r>
      <w:r>
        <w:lastRenderedPageBreak/>
        <w:t>высокое качество выполненных работ и услуг. Получает распространение и такая разновидность взятки, как откат, суть которого заключается в выборе должностным лицом определенного поставщика товаров или услуг. За это должностное лицо получает от поставщика вознаграждение в виде фиксированной суммы или процента от суммы сделки.</w:t>
      </w:r>
    </w:p>
    <w:p w:rsidR="00893AB4" w:rsidRDefault="00893AB4">
      <w:pPr>
        <w:pStyle w:val="newncpi"/>
      </w:pPr>
      <w:r>
        <w:t>К причинам коррупции можно также отнести тот факт, что нередко она оказывается просто механизмом, заполняющим институциональный пробел, поскольку возмещает дефицит эффективных легальных процедур.</w:t>
      </w:r>
    </w:p>
    <w:p w:rsidR="00893AB4" w:rsidRDefault="00893AB4">
      <w:pPr>
        <w:pStyle w:val="newncpi"/>
      </w:pPr>
      <w:r>
        <w:t>Последовательная антикоррупционная политика государства должна служить укреплению доверия населения к властным структурам. Уровень коррупции во многом зависит не только от нечистых на руку государственных служащих, но и от рядовых граждан, которые ради личных интересов готовы «подмазать» неповоротливые винтики бюрократического механизма.</w:t>
      </w:r>
    </w:p>
    <w:p w:rsidR="00893AB4" w:rsidRDefault="00893AB4">
      <w:pPr>
        <w:pStyle w:val="newncpi"/>
      </w:pPr>
      <w:r>
        <w:t>В борьбе с коррупцией и взяточничеством ключевое значение имеет:</w:t>
      </w:r>
    </w:p>
    <w:p w:rsidR="00893AB4" w:rsidRDefault="00893AB4">
      <w:pPr>
        <w:pStyle w:val="newncpi"/>
      </w:pPr>
      <w:r>
        <w:t>воспитание здоровой ценностной ориентации;</w:t>
      </w:r>
    </w:p>
    <w:p w:rsidR="00893AB4" w:rsidRDefault="00893AB4">
      <w:pPr>
        <w:pStyle w:val="newncpi"/>
      </w:pPr>
      <w:r>
        <w:t>консолидация усилий государства, политических сил и средств массовой информации, направленных на искоренение причин и условий коррупции, создание обстановки нетерпимости к ней;</w:t>
      </w:r>
    </w:p>
    <w:p w:rsidR="00893AB4" w:rsidRDefault="00893AB4">
      <w:pPr>
        <w:pStyle w:val="newncpi"/>
      </w:pPr>
      <w:r>
        <w:t>совершенствование гражданского общества, институты которого обладают наибольшим антикоррупционным потенциалом.</w:t>
      </w:r>
    </w:p>
    <w:p w:rsidR="00893AB4" w:rsidRDefault="00893AB4">
      <w:pPr>
        <w:pStyle w:val="newncpi"/>
      </w:pPr>
      <w:r>
        <w:t>Поэтому не случайно среди основополагающих принципов Рекомендаций по совершенствованию законодательства государств – участников СНГ в сфере противодействия коррупции называется приоритет профилактических мер противодействия коррупции. Это прежде всего меры, направленные на повышение эффективности, компетентности и авторитета власти, оздоровление социально-психологической обстановки в обществе.</w:t>
      </w:r>
    </w:p>
    <w:p w:rsidR="00893AB4" w:rsidRDefault="00893AB4">
      <w:pPr>
        <w:pStyle w:val="newncpi"/>
      </w:pPr>
      <w:r>
        <w:t xml:space="preserve">Следует отметить, что в нашей стране беспощадная борьба с коррупцией ведется на всех фронтах. </w:t>
      </w:r>
    </w:p>
    <w:p w:rsidR="00893AB4" w:rsidRDefault="00893AB4">
      <w:pPr>
        <w:pStyle w:val="newncpi"/>
      </w:pPr>
      <w:r>
        <w:t>Так, согласно пункту 8 статьи 54 указанного Закона государственным служащим, совершившим в период государственной службы тяжкое или особо тяжкое преступление против интересов службы либо тяжкое или особо тяжкое преступление, сопряженное с использованием служебных полномочий, не назначается (не выплачивается) пенсия за выслугу лет.</w:t>
      </w:r>
    </w:p>
    <w:p w:rsidR="00893AB4" w:rsidRDefault="00893AB4">
      <w:pPr>
        <w:pStyle w:val="newncpi"/>
      </w:pPr>
      <w:proofErr w:type="gramStart"/>
      <w:r>
        <w:t>В соответствии с подпунктом 6.24 пункта 6, пунктами 9 и 10 Декрета Президента Республики Беларусь от 15 декабря 2014 г. № 5 «Об усилении требований к руководящим кадрам и работникам организаций», совершение виновных деяний, которые в соответствии с законодательными актами о прохождении военной службы, службы в органах внутренних дел, Следственном комитете, Государственном комитете судебных экспертиз, органах и подразделениях по чрезвычайным ситуациям</w:t>
      </w:r>
      <w:proofErr w:type="gramEnd"/>
      <w:r>
        <w:t xml:space="preserve"> </w:t>
      </w:r>
      <w:proofErr w:type="gramStart"/>
      <w:r>
        <w:t>и органах финансовых расследований Комитета государственного контроля явились основанием для увольнения с военной службы (службы) относится к основаниям досрочного расторжения контрактов с работником, а также основанием для отказа в трудоустройстве их в последующем в государственных и бюджетных организациях.</w:t>
      </w:r>
      <w:proofErr w:type="gramEnd"/>
    </w:p>
    <w:p w:rsidR="00893AB4" w:rsidRDefault="00893AB4">
      <w:pPr>
        <w:pStyle w:val="newncpi"/>
      </w:pPr>
      <w:r>
        <w:t>Статья 36 Закона о борьбе с коррупцией закрепляет право на изъятие имущества, стоимость которого превышает доходы, полученные из законных источников. Таким образом, создаются основы действенного мониторинга за имущественным положением должностных лиц, соответствием уровня их жизни и обеспечения материальными благами подтвержденным доходам, условия своевременного выявления случаев явного превышения расходов над доходами, что часто свидетельствует о коррупционном поведении и взяточничестве чиновника.</w:t>
      </w:r>
    </w:p>
    <w:p w:rsidR="00893AB4" w:rsidRDefault="00893AB4">
      <w:pPr>
        <w:pStyle w:val="newncpi"/>
      </w:pPr>
      <w:r>
        <w:t>Подобные меры повышают значимость контроля общества за достоверным декларированием должностными лицами своих доходов и имущества.</w:t>
      </w:r>
    </w:p>
    <w:p w:rsidR="00893AB4" w:rsidRDefault="00893AB4">
      <w:pPr>
        <w:pStyle w:val="newncpi"/>
      </w:pPr>
      <w:r>
        <w:lastRenderedPageBreak/>
        <w:t>Статья 46 Закона о борьбе с коррупцией определен общественный контроль в виде участия граждан и общественных объединений в такой деятельности, а также проведение социологических опросов.</w:t>
      </w:r>
    </w:p>
    <w:p w:rsidR="00893AB4" w:rsidRDefault="00893AB4">
      <w:pPr>
        <w:pStyle w:val="newncpi"/>
      </w:pPr>
      <w:r>
        <w:t>Статья 21 Закона о борьбе с коррупцией определяет порядок предотвращения и урегулирования конфликта интересов в связи с исполнением обязанностей государственного должностного лица. Статьи 17 и 25 данного Закона предусматривают ограничения для государственных должностных и приравненных к ним лиц и перечень правонарушений, создающих условия для коррупции.</w:t>
      </w:r>
    </w:p>
    <w:p w:rsidR="00893AB4" w:rsidRDefault="00893AB4">
      <w:pPr>
        <w:pStyle w:val="newncpi"/>
      </w:pPr>
      <w:r>
        <w:t>Предпринятые в последние годы государством меры уголовно-правового характера, направленные на борьбу с коррупцией и взяточничеством, стали важным этапом дальнейшего совершенствования законодательства.</w:t>
      </w:r>
    </w:p>
    <w:p w:rsidR="00893AB4" w:rsidRDefault="00893AB4">
      <w:pPr>
        <w:pStyle w:val="numheader"/>
        <w:jc w:val="left"/>
      </w:pPr>
      <w:r>
        <w:t>3. ОРГАНИЗАЦИЯ ГОСУДАРСТВЕННЫХ ЗАКУПОК</w:t>
      </w:r>
    </w:p>
    <w:p w:rsidR="00893AB4" w:rsidRDefault="00893AB4">
      <w:pPr>
        <w:pStyle w:val="newncpi"/>
      </w:pPr>
      <w:r>
        <w:t>Деятельность по проведению государственных закупок товаров (работ, услуг) наиболее подвержена коррупционным проявлениям. В той или иной степени факты коррупции в данной сфере характерны практически для всех стран. К сожалению, наша страна не исключение.</w:t>
      </w:r>
    </w:p>
    <w:p w:rsidR="00893AB4" w:rsidRDefault="00893AB4">
      <w:pPr>
        <w:pStyle w:val="newncpi"/>
      </w:pPr>
      <w:r>
        <w:t>Несоблюдение порядка проведения конкурсов и аукционов прямо относится к правонарушениям, создающим условия для коррупции. Закон Республики Беларусь «О государственных закупках товаров (работ, услуг)» из основных принципов государственных закупок считает предотвращение в них коррупции. Этой же цели служат и такие принципы, как:</w:t>
      </w:r>
    </w:p>
    <w:p w:rsidR="00893AB4" w:rsidRDefault="00893AB4">
      <w:pPr>
        <w:pStyle w:val="newncpi"/>
      </w:pPr>
      <w:r>
        <w:t>гласность и прозрачность процесса государственных закупок;</w:t>
      </w:r>
    </w:p>
    <w:p w:rsidR="00893AB4" w:rsidRDefault="00893AB4">
      <w:pPr>
        <w:pStyle w:val="newncpi"/>
      </w:pPr>
      <w:r>
        <w:t>возможность участия в государственных закупках юридических и физических лиц, в том числе ИП;</w:t>
      </w:r>
    </w:p>
    <w:p w:rsidR="00893AB4" w:rsidRDefault="00893AB4">
      <w:pPr>
        <w:pStyle w:val="newncpi"/>
      </w:pPr>
      <w:r>
        <w:t>развитие добросовестной конкуренции в государственных закупках;</w:t>
      </w:r>
    </w:p>
    <w:p w:rsidR="00893AB4" w:rsidRDefault="00893AB4">
      <w:pPr>
        <w:pStyle w:val="newncpi"/>
      </w:pPr>
      <w:r>
        <w:t>обеспечение справедливого и беспристрастного отношения к потенциальным поставщикам (подрядчикам, исполнителям).</w:t>
      </w:r>
    </w:p>
    <w:p w:rsidR="00893AB4" w:rsidRDefault="00893AB4">
      <w:pPr>
        <w:pStyle w:val="newncpi"/>
      </w:pPr>
      <w:r>
        <w:t>Как показывает практика, в большинстве случаев коррупционные действия ответственных за проведение государственных закупок лиц составляют предоставление необоснованных преференций «нужным» участникам и получение так называемого отката, т.е. взятки. Это может достигаться различными способами.</w:t>
      </w:r>
    </w:p>
    <w:p w:rsidR="00893AB4" w:rsidRDefault="00893AB4">
      <w:pPr>
        <w:pStyle w:val="newncpi"/>
      </w:pPr>
      <w:r>
        <w:t>Наибольшее распространение получили следующие нарушения:</w:t>
      </w:r>
    </w:p>
    <w:p w:rsidR="00893AB4" w:rsidRDefault="00893AB4">
      <w:pPr>
        <w:pStyle w:val="newncpi"/>
      </w:pPr>
      <w:r>
        <w:t>нарушение порядка публикации приглашений к участию в процедурах закупок, чтобы информацию о закупке получили только заранее определенные участники;</w:t>
      </w:r>
    </w:p>
    <w:p w:rsidR="00893AB4" w:rsidRDefault="00893AB4">
      <w:pPr>
        <w:pStyle w:val="newncpi"/>
      </w:pPr>
      <w:r>
        <w:t>предъявление необоснованных требований, позволяющих отклонить предложения неугодных участников, и т.п.;</w:t>
      </w:r>
    </w:p>
    <w:p w:rsidR="00893AB4" w:rsidRDefault="00893AB4">
      <w:pPr>
        <w:pStyle w:val="newncpi"/>
      </w:pPr>
      <w:r>
        <w:t>необоснованная закупка из одного источника, которая предполагает упрощение процедуры определения поставщика;</w:t>
      </w:r>
    </w:p>
    <w:p w:rsidR="00893AB4" w:rsidRDefault="00893AB4">
      <w:pPr>
        <w:pStyle w:val="newncpi"/>
      </w:pPr>
      <w:proofErr w:type="gramStart"/>
      <w:r>
        <w:t>применение преференциальной поправки к импортному товару как к отечественному за счет незначительной модификации;</w:t>
      </w:r>
      <w:proofErr w:type="gramEnd"/>
    </w:p>
    <w:p w:rsidR="00893AB4" w:rsidRDefault="00893AB4">
      <w:pPr>
        <w:pStyle w:val="newncpi"/>
      </w:pPr>
      <w:r>
        <w:t>установление мнимых приоритетов в характеристиках предмета закупки;</w:t>
      </w:r>
    </w:p>
    <w:p w:rsidR="00893AB4" w:rsidRDefault="00893AB4">
      <w:pPr>
        <w:pStyle w:val="newncpi"/>
      </w:pPr>
      <w:r>
        <w:t>предоставление неполной или противоречивой информации о закупке. В ответ на запрос по неясным условиям проекта договора и закупки участники вместо разъяснений получают ссылку на документацию о закупке;</w:t>
      </w:r>
    </w:p>
    <w:p w:rsidR="00893AB4" w:rsidRDefault="00893AB4">
      <w:pPr>
        <w:pStyle w:val="newncpi"/>
      </w:pPr>
      <w:r>
        <w:t>использование необъявленных или недопустимых критериев отбора поставщиков;</w:t>
      </w:r>
    </w:p>
    <w:p w:rsidR="00893AB4" w:rsidRDefault="00893AB4">
      <w:pPr>
        <w:pStyle w:val="newncpi"/>
      </w:pPr>
      <w:r>
        <w:t>необоснованное изменение условий договора;</w:t>
      </w:r>
    </w:p>
    <w:p w:rsidR="00893AB4" w:rsidRDefault="00893AB4">
      <w:pPr>
        <w:pStyle w:val="newncpi"/>
      </w:pPr>
      <w:r>
        <w:t>заключение договоров на условиях, невыгодных для заказчика;</w:t>
      </w:r>
    </w:p>
    <w:p w:rsidR="00893AB4" w:rsidRDefault="00893AB4">
      <w:pPr>
        <w:pStyle w:val="newncpi"/>
      </w:pPr>
      <w:r>
        <w:t xml:space="preserve">сознательное непринятие мер </w:t>
      </w:r>
      <w:proofErr w:type="gramStart"/>
      <w:r>
        <w:t>по взысканию с недобросовестных контрагентов неустойки за неисполнение договоров в обмен на незаконное вознаграждение</w:t>
      </w:r>
      <w:proofErr w:type="gramEnd"/>
      <w:r>
        <w:t>.</w:t>
      </w:r>
    </w:p>
    <w:p w:rsidR="00893AB4" w:rsidRDefault="00893AB4">
      <w:pPr>
        <w:pStyle w:val="newncpi"/>
      </w:pPr>
      <w:r>
        <w:t xml:space="preserve">При рассмотрении каждого случая нарушения требований к порядку проведения государственных закупок возникает вопрос, являются ли действия действительно </w:t>
      </w:r>
      <w:r>
        <w:lastRenderedPageBreak/>
        <w:t>коррупционными или их целью было обеспечить эффективность деятельности. Конкуренты могут распространять искаженную информацию о бессмысленности участия в определенной закупке. При этом вероятно упоминание якобы коррупционных связей одного из участников с должностными лицами заказчика.</w:t>
      </w:r>
    </w:p>
    <w:p w:rsidR="00893AB4" w:rsidRDefault="00893AB4">
      <w:pPr>
        <w:pStyle w:val="newncpi"/>
      </w:pPr>
      <w:r>
        <w:t>Незаконное ограничение доступа поставщиков (подрядчиков, исполнителей) к участию в процедуре закупки тоже относится к самым распространенным видам коррупционных правонарушений. Способы ограничения используются различные.</w:t>
      </w:r>
    </w:p>
    <w:p w:rsidR="00893AB4" w:rsidRDefault="00893AB4">
      <w:pPr>
        <w:pStyle w:val="newncpi"/>
      </w:pPr>
      <w:r>
        <w:t>Например, нередко в требования, предъявляемые к закупаемому товару, включаются характеристики, не влияющие на его потребительские свойства, но присущие товару, предлагаемому только одним поставщиком. Так из закупки исключаются участники, предлагающие аналогичный товар на более выгодных условиях. Причина – его формальное несоответствие требованиям заказчика.</w:t>
      </w:r>
    </w:p>
    <w:p w:rsidR="00893AB4" w:rsidRDefault="00893AB4">
      <w:pPr>
        <w:pStyle w:val="newncpi"/>
      </w:pPr>
      <w:r>
        <w:t>Такие действия прямо запрещены. Так, согласно ст. 20 Закона о государственных закупках описание потребительских, технических и экономических показателей (характеристик) предмета государственной закупки необходимо изложить таким образом, чтобы исключить заведомый выбор товаров (работ, услуг), только одного поставщика (подрядчика, исполнителя).</w:t>
      </w:r>
    </w:p>
    <w:p w:rsidR="00893AB4" w:rsidRDefault="00893AB4">
      <w:pPr>
        <w:pStyle w:val="newncpi"/>
      </w:pPr>
      <w:r>
        <w:t>Технические показатели (характеристики) предмета государственной закупки не должны содержать ссылок на конкретные товарные знаки, знаки обслуживания, фирменные наименования, патенты, эскизы или модели. То же касается источника происхождения товара (работы, услуги) и его производителя или поставщика (подрядчика, исполнителя).</w:t>
      </w:r>
    </w:p>
    <w:p w:rsidR="00893AB4" w:rsidRDefault="00893AB4">
      <w:pPr>
        <w:pStyle w:val="newncpi"/>
      </w:pPr>
      <w:r>
        <w:t>Если такие ссылки объясняются отсутствием конкретного способа описать требования к предмету государственной закупки, то технические показатели (характеристики) должны содержать слова «или аналог». Исключение составляют случаи, когда использовать аналоги недопустимо, иначе не будет совместимости с ранее закупленным товаром (выполненными работами, оказанными услугами). Обосновать ее необходимость обязан заказчик. Как правило, аналогом указанного заказчиком товара признается товар, который соответствует требованиям и характеристикам, установленным заказчиком.</w:t>
      </w:r>
    </w:p>
    <w:p w:rsidR="00893AB4" w:rsidRDefault="00893AB4">
      <w:pPr>
        <w:pStyle w:val="newncpi"/>
      </w:pPr>
      <w:r>
        <w:t>Как и большинство коррупционных преступлений, выявить правонарушения в государственных закупках достаточно сложно. В основном о них становится известно в результате проверок, проводимых по жалобам. Иногда выявляется, что отсутствует экономический эффект, достижение которого стало основанием для решения о проведении закупки.</w:t>
      </w:r>
    </w:p>
    <w:p w:rsidR="00893AB4" w:rsidRDefault="00893AB4">
      <w:pPr>
        <w:pStyle w:val="newncpi"/>
      </w:pPr>
      <w:r>
        <w:t xml:space="preserve">Снизить возможность сговора между участниками процедуры закупки и лицами, которые обеспечивают ее проведение, можно. Для этого часто достаточно распределить обязанности между разными специалистами. Кто-то из них будет определять предмет закупки и его характеристики, кто-то – непосредственно проводить процедуру закупки. Определение предмета закупки, особенно в отношении </w:t>
      </w:r>
      <w:proofErr w:type="spellStart"/>
      <w:r>
        <w:t>сложнотехнических</w:t>
      </w:r>
      <w:proofErr w:type="spellEnd"/>
      <w:r>
        <w:t xml:space="preserve"> товаров, а также требований к поставщикам, подрядчикам и исполнителям следует поручать техническим специалистам. Именно они способны составить надлежащее описание и указать необходимые характеристики товара. Непосредственно процедурами закупок должны заниматься уполномоченные специалисты по закупкам, обладающие соответствующей квалификацией в сфере государственных закупок. </w:t>
      </w:r>
    </w:p>
    <w:p w:rsidR="00893AB4" w:rsidRDefault="00893AB4">
      <w:pPr>
        <w:pStyle w:val="newncpi"/>
      </w:pPr>
      <w:r>
        <w:t>В случае закупки сложного и дорогостоящего оборудования или специализированных сырьевых ресурсов целесообразно, чтобы предмет закупки, его технические, экономические и потребительские характеристики, а также требования к поставщикам определял созданный для этих целей коллегиальный орган.</w:t>
      </w:r>
    </w:p>
    <w:p w:rsidR="00893AB4" w:rsidRDefault="00893AB4">
      <w:pPr>
        <w:pStyle w:val="newncpi"/>
      </w:pPr>
      <w:r>
        <w:t xml:space="preserve">Еще один важный фактор, который позволит уменьшить коррупционные проявления при определении требований к предмету закупки и поставщикам, – персональная ответственность лиц, принимающих в этом участие, и документальное оформление </w:t>
      </w:r>
      <w:r>
        <w:lastRenderedPageBreak/>
        <w:t>принятых решений. Наличие документов, фиксирующих действия должностных лиц и принимаемые ими решения при проведении процедур закупок, не только дает возможность впоследствии установить лиц, виновных в правонарушении. Это также серьезный сдерживающий фактор для всех, причастных к процедурам закупок.</w:t>
      </w:r>
    </w:p>
    <w:p w:rsidR="00893AB4" w:rsidRDefault="00893AB4">
      <w:pPr>
        <w:pStyle w:val="newncpi"/>
      </w:pPr>
      <w:r>
        <w:t>Нарушение законодательства о закупках создает условия для коррупции. Это определяет Закон о борьбе с коррупцией. Важно в процессе закупки контролировать появление подобных рисков и устранять их. В частности, коррупционные проявления возможны в таких нарушениях и не запрещенных законом действиях, как:</w:t>
      </w:r>
    </w:p>
    <w:p w:rsidR="00893AB4" w:rsidRDefault="00893AB4">
      <w:pPr>
        <w:pStyle w:val="newncpi"/>
      </w:pPr>
      <w:r>
        <w:t>участие в закупке субъекта хозяйствования, включенного в реестр коммерческих организаций и ИП с повышенным риском совершения правонарушений в экономической сфере;</w:t>
      </w:r>
    </w:p>
    <w:p w:rsidR="00893AB4" w:rsidRDefault="00893AB4">
      <w:pPr>
        <w:pStyle w:val="newncpi"/>
      </w:pPr>
      <w:r>
        <w:t>участие субъекта хозяйствования, включенного в список поставщиков (подрядчиков, исполнителей), временно не допускаемых к участию в процедурах государственных закупок (статья 16 Закона о государственных закупках);</w:t>
      </w:r>
    </w:p>
    <w:p w:rsidR="00893AB4" w:rsidRDefault="00893AB4">
      <w:pPr>
        <w:pStyle w:val="newncpi"/>
      </w:pPr>
      <w:r>
        <w:t>участие субъекта хозяйствования, который находится в процедуре ликвидации, банкротства;</w:t>
      </w:r>
    </w:p>
    <w:p w:rsidR="00893AB4" w:rsidRDefault="00893AB4">
      <w:pPr>
        <w:pStyle w:val="newncpi"/>
      </w:pPr>
      <w:r>
        <w:t>определение производителей товаров и (или) их официальных торговых представителей;</w:t>
      </w:r>
    </w:p>
    <w:p w:rsidR="00893AB4" w:rsidRDefault="00893AB4">
      <w:pPr>
        <w:pStyle w:val="newncpi"/>
      </w:pPr>
      <w:r>
        <w:t>проведение не конкурентной процедуры, а процедуры закупки из одного источника;</w:t>
      </w:r>
    </w:p>
    <w:p w:rsidR="00893AB4" w:rsidRDefault="00893AB4">
      <w:pPr>
        <w:pStyle w:val="newncpi"/>
      </w:pPr>
      <w:r>
        <w:t>формирование технического задания на предмет закупки участником закупки;</w:t>
      </w:r>
    </w:p>
    <w:p w:rsidR="00893AB4" w:rsidRDefault="00893AB4">
      <w:pPr>
        <w:pStyle w:val="newncpi"/>
      </w:pPr>
      <w:r>
        <w:t>чрезмерная конкретизация предмета закупки, а также предъявление требований к участнику закупки, которым соответствует определенный поставщик;</w:t>
      </w:r>
    </w:p>
    <w:p w:rsidR="00893AB4" w:rsidRDefault="00893AB4">
      <w:pPr>
        <w:pStyle w:val="newncpi"/>
      </w:pPr>
      <w:r>
        <w:t>дробление предмета закупки, чтобы избежать конкурентных процедур;</w:t>
      </w:r>
    </w:p>
    <w:p w:rsidR="00893AB4" w:rsidRDefault="00893AB4">
      <w:pPr>
        <w:pStyle w:val="newncpi"/>
      </w:pPr>
      <w:r>
        <w:t>участие в закупке аффилированных юридических лиц (в том числе иностранных).</w:t>
      </w:r>
    </w:p>
    <w:p w:rsidR="00893AB4" w:rsidRDefault="00893AB4">
      <w:pPr>
        <w:pStyle w:val="newncpi"/>
      </w:pPr>
      <w:r>
        <w:t xml:space="preserve">Справочно: </w:t>
      </w:r>
    </w:p>
    <w:p w:rsidR="00893AB4" w:rsidRDefault="00893AB4">
      <w:pPr>
        <w:pStyle w:val="newncpi"/>
      </w:pPr>
      <w:r>
        <w:t xml:space="preserve">в соответствии с национальными правилами аудиторской деятельности «Допущение о непрерывности деятельности </w:t>
      </w:r>
      <w:proofErr w:type="spellStart"/>
      <w:r>
        <w:t>аудируемого</w:t>
      </w:r>
      <w:proofErr w:type="spellEnd"/>
      <w:r>
        <w:t xml:space="preserve"> лица», утвержденными постановлением Министерства финансов Республики Беларусь от 28 марта 2003 г. № 45 аффилированные лица – юридические и (или) физические лица, способные оказывать влияние на финансово-хозяйственную деятельность других юридических и (или) физических лиц. Более широкое понятие «аффилированные лица» дается в международных соглашениях – контролирующие лица акционерного общества; подконтрольные акционерному обществу юридические лица; юридические лица, находящиеся совместно с акционерным обществом под общим контролем третьего лица, и связанные лица акционерного общества.</w:t>
      </w:r>
    </w:p>
    <w:p w:rsidR="00893AB4" w:rsidRDefault="00893AB4">
      <w:pPr>
        <w:pStyle w:val="newncpi"/>
      </w:pPr>
      <w:r>
        <w:t xml:space="preserve">Перечисленные выше риски можно разделить </w:t>
      </w:r>
      <w:proofErr w:type="gramStart"/>
      <w:r>
        <w:t>на</w:t>
      </w:r>
      <w:proofErr w:type="gramEnd"/>
      <w:r>
        <w:t xml:space="preserve"> запрещенные и не запрещенные законодательством. В первом случае законодательство прямо предусматривает запрет.</w:t>
      </w:r>
    </w:p>
    <w:p w:rsidR="00893AB4" w:rsidRDefault="00893AB4" w:rsidP="0048780E">
      <w:pPr>
        <w:pStyle w:val="newncpi"/>
      </w:pPr>
      <w:r>
        <w:t xml:space="preserve">Проводится ли в отношении субъекта хозяйствования процедура экономической несостоятельности, поможет проверить сайт Министерства экономики Республики Беларусь (http://www.economy.gov.by/ru/proc_econ_nesost-ru/). </w:t>
      </w:r>
      <w:bookmarkStart w:id="0" w:name="_GoBack"/>
      <w:bookmarkEnd w:id="0"/>
    </w:p>
    <w:p w:rsidR="00893AB4" w:rsidRDefault="00893AB4">
      <w:pPr>
        <w:pStyle w:val="numheader"/>
        <w:jc w:val="left"/>
      </w:pPr>
      <w:r>
        <w:t>4. ДЕКЛАРИРОВАНИЕ ДОХОДОВ И ИМУЩЕСТВА</w:t>
      </w:r>
    </w:p>
    <w:p w:rsidR="00893AB4" w:rsidRDefault="00893AB4">
      <w:pPr>
        <w:pStyle w:val="newncpi"/>
      </w:pPr>
      <w:r>
        <w:t xml:space="preserve">На государственных должностных и приравненных к ним лиц, а также их близких родственников действующим антикоррупционным законодательством возложена обязанность ежегодно до 1 марта </w:t>
      </w:r>
      <w:proofErr w:type="gramStart"/>
      <w:r>
        <w:t>представлять</w:t>
      </w:r>
      <w:proofErr w:type="gramEnd"/>
      <w:r>
        <w:t xml:space="preserve"> декларации о доходах и имуществе. Представление декларации о доходах и имуществе после указанной даты признается нарушением срока ее представления и влечет применение мер административной ответственности в соответствии со статьей 24.6 Кодекса Республики Беларусь об административных правонарушениях.</w:t>
      </w:r>
    </w:p>
    <w:p w:rsidR="00893AB4" w:rsidRDefault="00893AB4">
      <w:pPr>
        <w:pStyle w:val="newncpi"/>
      </w:pPr>
      <w:r>
        <w:t>Порядок декларирования доходов и имущества государственными должностными и приравненными к ним лицами регулируется следующими нормативными правовыми актами:</w:t>
      </w:r>
    </w:p>
    <w:p w:rsidR="00893AB4" w:rsidRDefault="00893AB4">
      <w:pPr>
        <w:pStyle w:val="newncpi"/>
      </w:pPr>
      <w:r>
        <w:t>Законом о борьбе с коррупцией;</w:t>
      </w:r>
    </w:p>
    <w:p w:rsidR="00893AB4" w:rsidRDefault="00893AB4">
      <w:pPr>
        <w:pStyle w:val="newncpi"/>
      </w:pPr>
      <w:r>
        <w:lastRenderedPageBreak/>
        <w:t>постановлением Совета Министров Республики Беларусь от 16 января 2016 г. № 19 «О некоторых вопросах декларирования доходов и имущества государственными служащими и иными категориями лиц»;</w:t>
      </w:r>
    </w:p>
    <w:p w:rsidR="00893AB4" w:rsidRDefault="00893AB4">
      <w:pPr>
        <w:pStyle w:val="newncpi"/>
      </w:pPr>
      <w:r>
        <w:t>Инструкцией о порядке заполнения физическими лицами деклараций о доходах и имуществе, утвержденной постановлением Министерства по налогам и сборам Республики Беларусь от 9 января 2008 г. № 1 (далее – Инструкция № 1).</w:t>
      </w:r>
    </w:p>
    <w:p w:rsidR="00893AB4" w:rsidRDefault="00893AB4">
      <w:pPr>
        <w:pStyle w:val="newncpi"/>
      </w:pPr>
      <w:r>
        <w:t xml:space="preserve">При этом следует иметь в виду, что в соответствии со статьей 1 Закона о борьбе с коррупцией государственные должностные лица – это в том числе иные государственные служащие, на которых распространяется действие законодательства о государственной службе; </w:t>
      </w:r>
      <w:proofErr w:type="gramStart"/>
      <w:r>
        <w:t>лица, постоянно или временно либо по специальному полномочию занимающие должности, в том числе воинские, в Вооруженных Силах, а также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административно-территориальных единиц</w:t>
      </w:r>
      <w:proofErr w:type="gramEnd"/>
      <w:r>
        <w:t>.</w:t>
      </w:r>
    </w:p>
    <w:p w:rsidR="00893AB4" w:rsidRDefault="00893AB4">
      <w:pPr>
        <w:pStyle w:val="newncpi"/>
      </w:pPr>
      <w:r>
        <w:t>Согласно абзацу тринадцатому статьи 32 Закона о борьбе с коррупцией наряду с государственными должностными лицами в установленном порядке обязаны ежегодно представлять декларации о доходах и имуществе их супруг (супруга), а также совершеннолетние близкие родственники, совместно с ними проживающие и ведущие общее хозяйство.</w:t>
      </w:r>
    </w:p>
    <w:p w:rsidR="00893AB4" w:rsidRDefault="00893AB4">
      <w:pPr>
        <w:pStyle w:val="newncpi"/>
      </w:pPr>
      <w:r>
        <w:t>Соответственно ежегодные декларации представляют:</w:t>
      </w:r>
    </w:p>
    <w:p w:rsidR="00893AB4" w:rsidRDefault="00893AB4">
      <w:pPr>
        <w:pStyle w:val="newncpi"/>
      </w:pPr>
      <w:r>
        <w:t>государственное должностное лицо;</w:t>
      </w:r>
    </w:p>
    <w:p w:rsidR="00893AB4" w:rsidRDefault="00893AB4">
      <w:pPr>
        <w:pStyle w:val="newncpi"/>
      </w:pPr>
      <w:r>
        <w:t>супруга (супруг) этого государственного должностного лица (независимо от совместного проживания и ведения общего хозяйства);</w:t>
      </w:r>
    </w:p>
    <w:p w:rsidR="00893AB4" w:rsidRDefault="00893AB4">
      <w:pPr>
        <w:pStyle w:val="newncpi"/>
      </w:pPr>
      <w:r>
        <w:t>совершеннолетние близкие родственники, совместно с государственным должностным лицом проживающие и ведущие общее хозяйство.</w:t>
      </w:r>
    </w:p>
    <w:p w:rsidR="00893AB4" w:rsidRDefault="00893AB4">
      <w:pPr>
        <w:pStyle w:val="newncpi"/>
      </w:pPr>
      <w:r>
        <w:t>Учитывая изложенное, независимо от того, проживает супруг (супруга) с государственным должностным лицом или нет, он (она) обяза</w:t>
      </w:r>
      <w:proofErr w:type="gramStart"/>
      <w:r>
        <w:t>н(</w:t>
      </w:r>
      <w:proofErr w:type="gramEnd"/>
      <w:r>
        <w:t>а) в установленном порядке представить декларацию о доходах и имуществе в соответствующий государственный орган (организацию, должностному лицу).</w:t>
      </w:r>
    </w:p>
    <w:p w:rsidR="00893AB4" w:rsidRDefault="00893AB4">
      <w:pPr>
        <w:pStyle w:val="newncpi"/>
      </w:pPr>
      <w:r>
        <w:t>Государственное должностное лицо самостоятельно определяет из числа совершеннолетних близких родственников тех лиц, которые совместно с ним проживают и ведут общее хозяйство.</w:t>
      </w:r>
    </w:p>
    <w:p w:rsidR="00893AB4" w:rsidRDefault="00893AB4">
      <w:pPr>
        <w:pStyle w:val="newncpi"/>
      </w:pPr>
      <w:r>
        <w:t>При этом совершеннолетние близкие родственники представляют декларации о доходах и имуществе только при одновременном соблюдении двух условий: совместное проживание с государственным должностным лицом и ведение с ним общего хозяйства.</w:t>
      </w:r>
    </w:p>
    <w:p w:rsidR="00893AB4" w:rsidRDefault="00893AB4">
      <w:pPr>
        <w:pStyle w:val="newncpi"/>
      </w:pPr>
      <w:proofErr w:type="gramStart"/>
      <w:r>
        <w:t>В случае если супругами или совершеннолетними близкими родственниками, совместно проживающими и ведущими общее хозяйство с государственным должностным лицом, декларация о доходах и имуществе не представлена в срок, либо такое лицо отказалось от ее представления, государственное должностное лицо письменно сообщает о причине непредставления декларации о доходах и имуществе его супругом (супругой) или совершеннолетними близкими родственниками, совместно с ним проживающими и ведущими</w:t>
      </w:r>
      <w:proofErr w:type="gramEnd"/>
      <w:r>
        <w:t xml:space="preserve"> общее хозяйство, в государственные органы (иные организации, должностным лицам), в которые (которым) ежегодно представляются такие декларации. Указанные органы (организации, должностные лица) в случае поступления таких сообщений принимают решение об истребовании через налоговые органы декларации о доходах и имуществе у супруга (супруги) или совершеннолетних близких родственников, совместно проживающих и ведущих общее хозяйство с государственным должностным лицом, и направляют соответствующий запрос.</w:t>
      </w:r>
    </w:p>
    <w:p w:rsidR="00893AB4" w:rsidRDefault="00893AB4">
      <w:pPr>
        <w:pStyle w:val="newncpi"/>
      </w:pPr>
      <w:r>
        <w:t xml:space="preserve">Следует также отметить, что ответственность за непредставление деклараций о доходах и имуществе супругом (супругой) либо совершеннолетними близкими </w:t>
      </w:r>
      <w:r>
        <w:lastRenderedPageBreak/>
        <w:t>родственниками, совместно проживающими и ведущими общее хозяйство с государственным должностным лицом, возлагается не на государственное должностное лицо, а исключительно на этих лиц, не исполнивших установленную законодательством обязанность по декларированию доходов и имущества.</w:t>
      </w:r>
    </w:p>
    <w:p w:rsidR="00893AB4" w:rsidRDefault="00893AB4">
      <w:pPr>
        <w:pStyle w:val="newncpi"/>
      </w:pPr>
      <w:r>
        <w:t>На практике широко распространена ситуация, когда супруги занимают разные государственные должности в одном государственном органе (организации, у одного должностного лица). В подобной ситуации с учетом требований статьи 32 Закона о борьбе с коррупцией ежегодные декларации о доходах и имуществе должны быть представлены каждым государственным должностным лицом и его супругой (супругом) для последующего размещения в личном деле каждого из государственных должностных лиц.</w:t>
      </w:r>
    </w:p>
    <w:p w:rsidR="00893AB4" w:rsidRDefault="00893AB4">
      <w:pPr>
        <w:pStyle w:val="newncpi"/>
      </w:pPr>
      <w:r>
        <w:t>Декларация о доходах и имуществе заполняется в порядке, установленном Инструкцией № 1, с учетом требований формы декларации о доходах и имуществе.</w:t>
      </w:r>
    </w:p>
    <w:p w:rsidR="00893AB4" w:rsidRDefault="00893AB4">
      <w:pPr>
        <w:pStyle w:val="newncpi"/>
      </w:pPr>
      <w:r>
        <w:t>В соответствии с Инструкцией № 1 декларация о доходах и имуществе заполняется разборчиво вручную или с применением средств оргтехники. Исправления неправильных записей вносятся в декларацию о доходах и имуществе путем зачеркивания и надписи правильных записей, которые заверяются подписью физического лица, допустившего такую запись, с обязательным учинением записи: «Исправленному верить».</w:t>
      </w:r>
    </w:p>
    <w:p w:rsidR="00893AB4" w:rsidRDefault="00893AB4">
      <w:pPr>
        <w:pStyle w:val="newncpi"/>
      </w:pPr>
      <w:r>
        <w:t xml:space="preserve">Все предусмотренные формой декларации о доходах и имуществе реквизиты заполняются либо соответствующим значением (записью), либо записью «нет» в месте, предусмотренном в форме декларации о доходах и имуществе для этого реквизита. </w:t>
      </w:r>
      <w:proofErr w:type="spellStart"/>
      <w:r>
        <w:t>Незаполнение</w:t>
      </w:r>
      <w:proofErr w:type="spellEnd"/>
      <w:r>
        <w:t xml:space="preserve"> реквизитов, предусмотренных формой декларации о доходах и имуществе, в том числе по причине отсутствия сведений о доходах и имуществе, не допускается, если иное не предусмотрено Инструкцией № 1.</w:t>
      </w:r>
    </w:p>
    <w:p w:rsidR="00893AB4" w:rsidRDefault="00893AB4">
      <w:pPr>
        <w:pStyle w:val="newncpi"/>
      </w:pPr>
      <w:r>
        <w:t>К декларации о доходах и имуществе могут быть приложены документы, подтверждающие сведения, отраженные в ней, о чем учиняется соответствующая запись в декларации о доходах и имуществе. Допускается приложение копий таких документов при условии предъявления лицу, осуществляющему прием деклараций о доходах и имуществе, подлинников документов для сверки с копиями.</w:t>
      </w:r>
    </w:p>
    <w:p w:rsidR="00893AB4" w:rsidRDefault="00893AB4">
      <w:pPr>
        <w:pStyle w:val="newncpi"/>
      </w:pPr>
      <w:r>
        <w:t>В целях предупреждения ошибок при заполнении декларации о доходах и имуществе в части указания размера начисленного дохода рекомендуется обращаться в соответствующие государственные органы и организации, являющиеся источником выплаты такого дохода, за соответствующей информацией о размере начисленного дохода.</w:t>
      </w:r>
    </w:p>
    <w:p w:rsidR="00893AB4" w:rsidRDefault="00893AB4">
      <w:pPr>
        <w:pStyle w:val="numheader"/>
        <w:jc w:val="left"/>
      </w:pPr>
      <w:r>
        <w:t>5. ОПРЕДЕЛЕНИЕ ПЕРЕЧНЯ ДОЛЖНОСТЕЙ, ОТНОСЯЩИХСЯ К КАТЕГОРИИ ГОСУДАРСТВЕННЫХ ДОЛЖНОСТНЫХ ЛИЦ И ПРИРАВНЕННЫХ К НИМ ЛИЦ</w:t>
      </w:r>
    </w:p>
    <w:p w:rsidR="00893AB4" w:rsidRDefault="00893AB4">
      <w:pPr>
        <w:pStyle w:val="newncpi"/>
      </w:pPr>
      <w:r>
        <w:t xml:space="preserve">Законодательством установлены антикоррупционные ограничения для государственных должностных лиц и лиц, претендующих на занятие должности государственного должностного лица (ст. 17–20 Закона о борьбе коррупцией). </w:t>
      </w:r>
      <w:proofErr w:type="gramStart"/>
      <w:r>
        <w:t>В частности, такие ограничения касаются занятия предпринимательской деятельностью, наличия счетов за рубежом, участия в политических партиях, получения имущества (подарков), осуществления поездок за счет третьих лиц, возможности совместной работы супругов, близких родственников или свойственников, реализации функций надзора и контроля в организации и управления долями в уставных фондах (акциями) коммерческих организаций и т.п.</w:t>
      </w:r>
      <w:proofErr w:type="gramEnd"/>
    </w:p>
    <w:p w:rsidR="00893AB4" w:rsidRDefault="00893AB4">
      <w:pPr>
        <w:pStyle w:val="newncpi"/>
      </w:pPr>
      <w:r>
        <w:t xml:space="preserve">При этом законодательство предусматривает процедуру, позволяющую установить и подтвердить, что соответствующие лица знают, что на них возложены указанные ограничения: данные лица обязаны в письменной форме подтвердить, что антикоррупционные ограничения им </w:t>
      </w:r>
      <w:proofErr w:type="gramStart"/>
      <w:r>
        <w:t>известны</w:t>
      </w:r>
      <w:proofErr w:type="gramEnd"/>
      <w:r>
        <w:t xml:space="preserve"> и они будут их соблюдать.</w:t>
      </w:r>
    </w:p>
    <w:p w:rsidR="00893AB4" w:rsidRDefault="00893AB4">
      <w:pPr>
        <w:pStyle w:val="newncpi"/>
      </w:pPr>
      <w:r>
        <w:t>Такие обязательства оформляются в письменной форме кадровой службой соответствующей организации.</w:t>
      </w:r>
    </w:p>
    <w:p w:rsidR="00893AB4" w:rsidRDefault="00893AB4">
      <w:pPr>
        <w:pStyle w:val="newncpi"/>
      </w:pPr>
      <w:r>
        <w:lastRenderedPageBreak/>
        <w:t>Неисполнение обязанности работником кадровой службы по оформлению письменного обязательства либо несвоевременное ознакомление лиц с предъявляемыми к ним требованиями влекут дисциплинарную ответственность.</w:t>
      </w:r>
    </w:p>
    <w:p w:rsidR="00893AB4" w:rsidRDefault="00893AB4">
      <w:pPr>
        <w:pStyle w:val="newncpi"/>
      </w:pPr>
      <w:proofErr w:type="gramStart"/>
      <w:r>
        <w:t xml:space="preserve">Одновременно следует учитывать, что выдвижение требования к лицу подписать обязательства о соблюдении ограничений в ситуации, когда такой обязанности у него нет, а более того – </w:t>
      </w:r>
      <w:proofErr w:type="spellStart"/>
      <w:r>
        <w:t>применениие</w:t>
      </w:r>
      <w:proofErr w:type="spellEnd"/>
      <w:r>
        <w:t xml:space="preserve"> к нему мер, влекущих для него негативные последствия (таких, как, например, увольнение с работы), также является недопустимым и, в свою очередь, тоже может повлечь ответственность работников кадровых служб.</w:t>
      </w:r>
      <w:proofErr w:type="gramEnd"/>
    </w:p>
    <w:p w:rsidR="00893AB4" w:rsidRDefault="00893AB4">
      <w:pPr>
        <w:pStyle w:val="newncpi"/>
      </w:pPr>
      <w:r>
        <w:t>В данной ситуации необходимо иметь четкое понимание относительно того, какие лица должны подписывать такие ограничения, а какие – нет.</w:t>
      </w:r>
    </w:p>
    <w:p w:rsidR="00893AB4" w:rsidRDefault="00893AB4">
      <w:pPr>
        <w:pStyle w:val="newncpi"/>
      </w:pPr>
      <w:r>
        <w:t>Кто обязан подписывать антикоррупционные обязательства</w:t>
      </w:r>
    </w:p>
    <w:p w:rsidR="00893AB4" w:rsidRDefault="00893AB4">
      <w:pPr>
        <w:pStyle w:val="newncpi"/>
      </w:pPr>
      <w:r>
        <w:t xml:space="preserve">Государственные должностные лица перечислены в абзаце третьем ст. 1 Закона о борьбе коррупцией. </w:t>
      </w:r>
      <w:proofErr w:type="gramStart"/>
      <w:r>
        <w:t>Это высшие должностные лица страны, руководители министерств, ведомств, иных государственных органов и организаций; иные государственные служащие, на которых распространяется действие законодательства о государственной службе; лица, постоянно или временно либо по специальному полномочию занимающие должности, в том числе воинские, в Вооруженных Силах и относящиеся в соответствии с законодательными актами к должностным лицам;</w:t>
      </w:r>
      <w:proofErr w:type="gramEnd"/>
      <w:r>
        <w:t xml:space="preserve">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 и организациях, в уставных фондах которых 50 и более процентов долей (акций) находится в собственности государства и (или) его административно-территориальных единиц.</w:t>
      </w:r>
    </w:p>
    <w:p w:rsidR="00893AB4" w:rsidRDefault="00893AB4">
      <w:pPr>
        <w:pStyle w:val="newncpi"/>
      </w:pPr>
      <w:r>
        <w:t>В ситуациях, когда лица, которые обязаны соблюдать такие ограничения, однозначно поименованы в законе (</w:t>
      </w:r>
      <w:proofErr w:type="gramStart"/>
      <w:r>
        <w:t>например</w:t>
      </w:r>
      <w:proofErr w:type="gramEnd"/>
      <w:r>
        <w:t xml:space="preserve"> высшие должностные лица, государственные служащие), проблем обычно не имеется, в связи с чем, рассмотрение данных категорий полагается нецелесообразным.</w:t>
      </w:r>
    </w:p>
    <w:p w:rsidR="00893AB4" w:rsidRDefault="00893AB4">
      <w:pPr>
        <w:pStyle w:val="newncpi"/>
      </w:pPr>
      <w:r>
        <w:t>Вместе с тем достаточно часто возникает вопрос, на какие иные категории лиц распространяется обязанность дать обязательство (и, следовательно, соблюдать ограничения, вытекающие из антикоррупционного законодательства).</w:t>
      </w:r>
    </w:p>
    <w:p w:rsidR="00893AB4" w:rsidRDefault="00893AB4">
      <w:pPr>
        <w:pStyle w:val="point"/>
      </w:pPr>
      <w:r>
        <w:t>1. Лица, обязанные подписывать антикоррупционные обязательства в силу осуществляемых ими функций</w:t>
      </w:r>
    </w:p>
    <w:p w:rsidR="00893AB4" w:rsidRDefault="00893AB4">
      <w:pPr>
        <w:pStyle w:val="newncpi"/>
      </w:pPr>
      <w:r>
        <w:t xml:space="preserve">В первую очередь обратим внимание на лиц, которые отнесены к государственным должностным лицам путем указания их функции. </w:t>
      </w:r>
      <w:proofErr w:type="gramStart"/>
      <w:r>
        <w:t>Такими лицами, как следует из абзаца третьего ст. 1 Закона о борьбе коррупцией, являются лица, постоянно или временно либо по специальному полномочию занимающие должности, в том числе воинские, в Вооруженных Силах и относящиеся к должностным лицам, а также лица, постоянно или временно либо по специальному полномочию занимающие должности, связанные с выполнением организационно-распорядительных или административно-хозяйственных обязанностей в государственных организациях.</w:t>
      </w:r>
      <w:proofErr w:type="gramEnd"/>
    </w:p>
    <w:p w:rsidR="00893AB4" w:rsidRDefault="00893AB4">
      <w:pPr>
        <w:pStyle w:val="newncpi"/>
      </w:pPr>
      <w:r>
        <w:t>Это лица, которые по своему статусу охватываются признаками должностного лица, определенными в статье 1.10 Кодекса Республики Беларусь об административных правонарушениях (далее – КоАП) или в статье 4 Уголовного кодекса Республики Беларусь (далее – УК).</w:t>
      </w:r>
    </w:p>
    <w:p w:rsidR="00893AB4" w:rsidRDefault="00893AB4" w:rsidP="00F70DB9">
      <w:pPr>
        <w:pStyle w:val="newncpi"/>
      </w:pPr>
      <w:proofErr w:type="gramStart"/>
      <w:r>
        <w:t>Статья 1.10 КоАП разъясняет, что «должностное лицо - физическое лицо, постоянно, временно или по специальному полномочию выполняющее в организациях, Вооруженных Силах Республики Беларусь, других войсках и воинских формированиях организационно-распорядительные или административно-хозяйственные функции либо уполномоченное в установленном порядке организациями, Вооруженными Силами Республики Беларусь, другими войсками и воинскими формированиями на совершение юридически значимых действий, а также государственный служащий, имеющий право в пределах своей</w:t>
      </w:r>
      <w:proofErr w:type="gramEnd"/>
      <w:r>
        <w:t xml:space="preserve"> </w:t>
      </w:r>
      <w:r>
        <w:lastRenderedPageBreak/>
        <w:t>компетенции отдавать распоряжения или приказы и принимать решения относительно лиц, не подчиненных ему по службе».</w:t>
      </w:r>
    </w:p>
    <w:p w:rsidR="00893AB4" w:rsidRDefault="00893AB4">
      <w:pPr>
        <w:pStyle w:val="newncpi"/>
      </w:pPr>
      <w:r>
        <w:t xml:space="preserve"> Фактически в КоАП выделены лишь четыре категории должностных лиц:</w:t>
      </w:r>
    </w:p>
    <w:p w:rsidR="00893AB4" w:rsidRDefault="00893AB4">
      <w:pPr>
        <w:pStyle w:val="newncpi"/>
      </w:pPr>
      <w:r>
        <w:t>лицо, постоянно, временно или по специальному полномочию выполняющее организационно-распорядительные функции;</w:t>
      </w:r>
    </w:p>
    <w:p w:rsidR="00893AB4" w:rsidRDefault="00893AB4">
      <w:pPr>
        <w:pStyle w:val="newncpi"/>
      </w:pPr>
      <w:r>
        <w:t>лицо, постоянно, временно или по специальному полномочию выполняющее административно-хозяйственные функции;</w:t>
      </w:r>
    </w:p>
    <w:p w:rsidR="00893AB4" w:rsidRDefault="00893AB4">
      <w:pPr>
        <w:pStyle w:val="newncpi"/>
      </w:pPr>
      <w:r>
        <w:t>лицо, уполномоченное в установленном порядке на совершение юридически значимых действий;</w:t>
      </w:r>
    </w:p>
    <w:p w:rsidR="00893AB4" w:rsidRDefault="00893AB4">
      <w:pPr>
        <w:pStyle w:val="newncpi"/>
      </w:pPr>
      <w:r>
        <w:t>государственный служащий, имеющий право в пределах своей компетенции отдавать распоряжения или приказы и принимать решения относительно лиц, не подчиненных ему по службе, – представитель власти.</w:t>
      </w:r>
    </w:p>
    <w:p w:rsidR="00893AB4" w:rsidRDefault="00893AB4">
      <w:pPr>
        <w:pStyle w:val="newncpi"/>
      </w:pPr>
      <w:r>
        <w:t>Наиболее полно применительно к проблеме субъекта коррупционных правонарушений (в части Вооруженных Сил) признаки должностного лица даны в статьи 4 УК:</w:t>
      </w:r>
    </w:p>
    <w:p w:rsidR="00893AB4" w:rsidRDefault="00893AB4">
      <w:pPr>
        <w:pStyle w:val="newncpi"/>
      </w:pPr>
      <w:r>
        <w:t>«Под должностными лицами понимаются:</w:t>
      </w:r>
    </w:p>
    <w:p w:rsidR="00893AB4" w:rsidRDefault="00893AB4">
      <w:pPr>
        <w:pStyle w:val="point"/>
      </w:pPr>
      <w:proofErr w:type="gramStart"/>
      <w:r>
        <w:t>3) лица, постоянно или временно либо по специальному полномочию занимающие в учреждениях, организациях или на предприятиях (независимо от форм собственности), в Вооруженных Силах Республики Беларусь, других войсках и воинских формированиях Республики Беларусь должности, связанные с выполнением организационно-распорядительных или административно-хозяйственных обязанностей, либо лица, уполномоченные в установленном порядке на совершение юридически значимых действий.».</w:t>
      </w:r>
      <w:proofErr w:type="gramEnd"/>
    </w:p>
    <w:p w:rsidR="00893AB4" w:rsidRDefault="00893AB4">
      <w:pPr>
        <w:pStyle w:val="newncpi"/>
      </w:pPr>
      <w:r>
        <w:t>Вышеуказанные критерии определения должностного лица универсальны и относятся ко всем нормам УК, характеризующим должностное лицо в качестве специального субъекта преступлений (коррупционных в частности).</w:t>
      </w:r>
    </w:p>
    <w:p w:rsidR="00893AB4" w:rsidRDefault="00893AB4">
      <w:pPr>
        <w:pStyle w:val="newncpi"/>
      </w:pPr>
      <w:r>
        <w:t>Можно выделить следующие категории должностных лиц в Вооруженных Силах:</w:t>
      </w:r>
    </w:p>
    <w:p w:rsidR="00893AB4" w:rsidRDefault="00893AB4">
      <w:pPr>
        <w:pStyle w:val="newncpi"/>
      </w:pPr>
      <w:r>
        <w:t>– лицо, выполняющее организационно-распорядительные обязанности (функции);</w:t>
      </w:r>
    </w:p>
    <w:p w:rsidR="00893AB4" w:rsidRDefault="00893AB4">
      <w:pPr>
        <w:pStyle w:val="newncpi"/>
      </w:pPr>
      <w:r>
        <w:t>– лицо, выполняющее административно-хозяйственные обязанности (функции);</w:t>
      </w:r>
    </w:p>
    <w:p w:rsidR="00893AB4" w:rsidRDefault="00893AB4">
      <w:pPr>
        <w:pStyle w:val="newncpi"/>
      </w:pPr>
      <w:r>
        <w:t>– лицо, уполномоченное на совершение юридически значимых действий.</w:t>
      </w:r>
    </w:p>
    <w:p w:rsidR="00893AB4" w:rsidRDefault="00893AB4">
      <w:pPr>
        <w:pStyle w:val="newncpi"/>
      </w:pPr>
      <w:r>
        <w:t>Перечисленные должностные лица могут выполнять свои обязанности постоянно, временно или по специальному полномочию.</w:t>
      </w:r>
    </w:p>
    <w:p w:rsidR="00893AB4" w:rsidRDefault="00893AB4">
      <w:pPr>
        <w:pStyle w:val="newncpi"/>
      </w:pPr>
      <w:r>
        <w:t>Под специальными полномочиями надо понимать функциональные полномочия, которыми наделено лицо в соответствии с законом, иным нормативным правовым актом, приказом или распоряжением вышестоящего должностного лица либо правомочным на то органом или должностным лицом.</w:t>
      </w:r>
    </w:p>
    <w:p w:rsidR="00893AB4" w:rsidRDefault="00893AB4">
      <w:pPr>
        <w:pStyle w:val="newncpi"/>
      </w:pPr>
      <w:r>
        <w:t>О наличии или отсутствии признаков должностного лица следует судить не по названию должности, а по полномочиям, которыми обладает данный военнослужащий или работник. Например, старший водитель является должностным лицом лишь тогда, когда имеет подчиненных и при этом возглавляет группу, отдел или иное подразделение. В остальных случаях название его должности свидетельствует только об уровне квалификации. Не является должностным лицом военнослужащий, осуществляющий техническое руководство производственным или иным процессом, например стропальщик, отдающий крановщику команды о движении груза; хирург, руководящий действиями ассистентов в ходе операции.</w:t>
      </w:r>
    </w:p>
    <w:p w:rsidR="00893AB4" w:rsidRDefault="00893AB4">
      <w:pPr>
        <w:pStyle w:val="newncpi"/>
      </w:pPr>
      <w:r>
        <w:t xml:space="preserve">Для правильной квалификации признаков должностного лица следует отграничивать управленческую деятельность работника </w:t>
      </w:r>
      <w:proofErr w:type="gramStart"/>
      <w:r>
        <w:t>от</w:t>
      </w:r>
      <w:proofErr w:type="gramEnd"/>
      <w:r>
        <w:t xml:space="preserve"> профессиональной. Например, преподаватели, доценты, профессора, проводя семинарские, практические или лабораторные занятия, читая лекции, проверяя контрольные работы, осуществляя научное руководство при написании курсовых и дипломных работ (проектов), выполняют исключительно профессиональные функции, предусмотренные методикой преподавания. </w:t>
      </w:r>
      <w:proofErr w:type="gramStart"/>
      <w:r>
        <w:t xml:space="preserve">Преподаватель приобретает статус должностного лица, будучи назначенным или избранным на </w:t>
      </w:r>
      <w:r>
        <w:lastRenderedPageBreak/>
        <w:t>должность, связанную с выполнением организационно-распорядительных или административно-хозяйственных обязанностей (заведующий кафедрой, начальник факультета и др.), либо при исполнении обязанностей члена приемной или государственной экзаменационной комиссии, когда помимо оценки знаний абитуриента или выпускника он участвует в принятии юридически значимого решения о зачислении лица в учебное заведение либо о присвоении квалификации выпускнику.</w:t>
      </w:r>
      <w:proofErr w:type="gramEnd"/>
    </w:p>
    <w:p w:rsidR="00893AB4" w:rsidRDefault="00893AB4">
      <w:pPr>
        <w:pStyle w:val="newncpi"/>
      </w:pPr>
      <w:r>
        <w:t>Таким образом, при сопоставлении круга субъектов коррупционных правонарушений, определенных в статье 3 Закона о борьбе с коррупцией, с видами должностных лиц, названных в УК, следует, что:</w:t>
      </w:r>
    </w:p>
    <w:p w:rsidR="00893AB4" w:rsidRDefault="00893AB4">
      <w:pPr>
        <w:pStyle w:val="newncpi"/>
      </w:pPr>
      <w:r>
        <w:t>лицо, выполняющее организационно-распорядительные обязанности (функции), может быть как государственным должностным лицом, так и лицом, приравненным к государственным должностным лицам;</w:t>
      </w:r>
    </w:p>
    <w:p w:rsidR="00893AB4" w:rsidRDefault="00893AB4">
      <w:pPr>
        <w:pStyle w:val="newncpi"/>
      </w:pPr>
      <w:r>
        <w:t>лицо, выполняющее административно-хозяйственные обязанности (функции), может быть как государственным должностным лицом, так и лицом, приравненным к государственным должностным лицам;</w:t>
      </w:r>
    </w:p>
    <w:p w:rsidR="00893AB4" w:rsidRDefault="00893AB4">
      <w:pPr>
        <w:pStyle w:val="newncpi"/>
      </w:pPr>
      <w:r>
        <w:t>лицо, уполномоченное на совершение юридически значимых действий, может быть как государственным должностным лицом, так и лицом, приравненным к государственным должностным лицам.</w:t>
      </w:r>
    </w:p>
    <w:p w:rsidR="00893AB4" w:rsidRDefault="00893AB4">
      <w:pPr>
        <w:pStyle w:val="newncpi"/>
      </w:pPr>
      <w:r>
        <w:t>Ориентиром для определения статуса должностного лица может быть уточнение характера указанных функций, данное постановлением Пленума Верховного Суда Республики Беларусь от 16 декабря 2004 г. № 12 «О судебной практике по делам о преступлениях против интересов службы (статьи 424 - 428 Уголовного кодекса Республики Беларусь)» (далее – постановление Пленума № 12), в соответствии с которым:</w:t>
      </w:r>
    </w:p>
    <w:p w:rsidR="00893AB4" w:rsidRDefault="00893AB4">
      <w:pPr>
        <w:pStyle w:val="newncpi"/>
      </w:pPr>
      <w:r>
        <w:t>– к лицам, занимающим должности, связанные с выполнением организационно-распорядительных обязанностей, необходимо относить осуществляющих руководство деятельностью учреждения, организации или предприятия, их структурных подразделений, расстановку и подбор кадров, организацию труда или службы работников, поддержание дисциплины, применение мер поощрения и наложение дисциплинарных взысканий и т.п. (п. 6 постановления Пленума № 12).</w:t>
      </w:r>
    </w:p>
    <w:p w:rsidR="00893AB4" w:rsidRDefault="00893AB4">
      <w:pPr>
        <w:pStyle w:val="newncpi"/>
      </w:pPr>
      <w:r>
        <w:t>Это лица, как правило, имеющие хотя бы одного подчиненного им работника. К должностным лицам данной категории относятся руководители министерств и ведомств, органов военного управления, соединений, воинских частей, организаций Вооруженных Сил и их заместители, руководители структурных подразделений (начальники управлений, отделов, заведующие кафедрами, лабораториями, секциями и т.п.) и их заместители.</w:t>
      </w:r>
    </w:p>
    <w:p w:rsidR="00893AB4" w:rsidRDefault="00893AB4">
      <w:pPr>
        <w:pStyle w:val="newncpi"/>
      </w:pPr>
      <w:r>
        <w:t xml:space="preserve">– лицами, занимающими должности, связанные с выполнением административно-хозяйственных обязанностей, следует признавать, в частности, лиц, осуществляющих полномочия по управлению и распоряжению имуществом и денежными средствами, а также организацию учета и </w:t>
      </w:r>
      <w:proofErr w:type="gramStart"/>
      <w:r>
        <w:t>контроля за</w:t>
      </w:r>
      <w:proofErr w:type="gramEnd"/>
      <w:r>
        <w:t xml:space="preserve"> отпуском и реализацией материальных ценностей (п. 7 постановления Пленума № 12).</w:t>
      </w:r>
    </w:p>
    <w:p w:rsidR="00893AB4" w:rsidRDefault="00893AB4">
      <w:pPr>
        <w:pStyle w:val="newncpi"/>
      </w:pPr>
      <w:r>
        <w:t>Лица, занимающие должности, связанные с выполнением административно-хозяйственных обязанностей (функций), осуществляют полномочия, связанные с распоряжением материальными ценностями и денежными средствами. Они организуют учет и контроль, порядок хранения, отпуск и реализацию материальных ценностей. Это лица, имеющие право на самостоятельное распоряжение имуществом или контролирующие его движение. К ним, в частности, относятся начальники планово-хозяйственных, снабженческих, финансовых отделов и служб, их заместители, главные (старшие) бухгалтеры и их заместители, ведомственные контролеры и ревизоры. Наличие подчиненных при осуществлении названных функций не обязательно.</w:t>
      </w:r>
    </w:p>
    <w:p w:rsidR="00893AB4" w:rsidRDefault="00893AB4">
      <w:pPr>
        <w:pStyle w:val="newncpi"/>
      </w:pPr>
      <w:r>
        <w:t xml:space="preserve">Справочно: заключение между работником и нанимателем договора о принятии на себя работником полной материальной ответственности за необеспечение сохранности имущества и других ценностей, переданных ему для хранения или для других целей, само </w:t>
      </w:r>
      <w:r>
        <w:lastRenderedPageBreak/>
        <w:t>по себе не может служить основанием для признания данного работника должностным лицом. Для этого необходимо, чтобы наряду с обязанностями по непосредственному хранению имущества материально ответственное лицо выполняло также функции по управлению и (или) распоряжению им (например, распределение материальных ценностей и т.п.).</w:t>
      </w:r>
    </w:p>
    <w:p w:rsidR="00893AB4" w:rsidRDefault="00893AB4">
      <w:pPr>
        <w:pStyle w:val="newncpi"/>
      </w:pPr>
      <w:r>
        <w:t>– </w:t>
      </w:r>
      <w:proofErr w:type="gramStart"/>
      <w:r>
        <w:t>л</w:t>
      </w:r>
      <w:proofErr w:type="gramEnd"/>
      <w:r>
        <w:t>ица, уполномоченные в установленном порядке на совершение юридически значимых действий, – это лица, которым предоставлено право от имени учреждения, организации или предприятия совершать действия, влекущие правовые последствия, т.е. действия, порождающие, изменяющие или прекращающие определенные правоотношения. Важен публично-правовой характер самих действий, влекущих указанные последствия.</w:t>
      </w:r>
    </w:p>
    <w:p w:rsidR="00893AB4" w:rsidRDefault="00893AB4">
      <w:pPr>
        <w:pStyle w:val="newncpi"/>
      </w:pPr>
      <w:proofErr w:type="gramStart"/>
      <w:r>
        <w:t>Важное значение для понимания признаков этой категории должностных лиц имеет заключение Конституционного Суда Республики Беларусь от 12 ноября 2001 г. № З-129/2001 «О соответствии Конституции положения п. 3 ч. 4 ст. 4 Уголовного кодекса Республики Беларусь и основанной на нем практики применения понятия должностного лица по признаку совершения юридически значимых действий» (далее – заключение № З-129/2001).</w:t>
      </w:r>
      <w:proofErr w:type="gramEnd"/>
    </w:p>
    <w:p w:rsidR="00893AB4" w:rsidRDefault="00893AB4">
      <w:pPr>
        <w:pStyle w:val="newncpi"/>
      </w:pPr>
      <w:proofErr w:type="gramStart"/>
      <w:r>
        <w:t>В заключении № З-129/2001 констатируется, что лица, уполномоченные в установленном порядке на совершение юридически значимых действий, по смыслу уголовного закона – это лица, постоянно или временно занимающие в организациях (независимо от форм собственности) должности либо выполняющие возложенные на них обязанности по специальному полномочию и совершающие такие действия, в результате которых наступают или могут наступить юридически значимые последствия в виде возникновения, изменения</w:t>
      </w:r>
      <w:proofErr w:type="gramEnd"/>
      <w:r>
        <w:t xml:space="preserve"> или прекращения правоотношений, субъектами которых являются иные лица.</w:t>
      </w:r>
    </w:p>
    <w:p w:rsidR="00893AB4" w:rsidRDefault="00893AB4">
      <w:pPr>
        <w:pStyle w:val="newncpi"/>
      </w:pPr>
      <w:r>
        <w:t>На основе такого подхода в пункте 8 постановления Пленума № 12 сказано, что «лицами, уполномоченными в установленном порядке на совершение юридически значимых действий, являются работники, совершающие такие действия, в результате которых наступают или могут наступить юридически значимые последствия в виде возникновения, изменения или прекращения правоотношений, субъектами которых являются иные лица».</w:t>
      </w:r>
    </w:p>
    <w:p w:rsidR="00893AB4" w:rsidRDefault="00893AB4">
      <w:pPr>
        <w:pStyle w:val="newncpi"/>
      </w:pPr>
      <w:r>
        <w:t>Должностными лицами данной категории могут быть лица, для которых выполнение публично-правовых (юридически значимых) действий является непосредственной профессиональной обязанностью, либо лица, выполняющие юридически значимые действия наряду с иными профессиональными обязанностями (например, врач, выписывая листок о временной нетрудоспособности пациента, своими действиями порождает правоотношения, связанные с реализацией трудовых и социальных прав больного). Деятельность медицинских работников, преподавателей военных учебных заведений или иных специалистов приобретает управленческий (должностной) характер, когда на них в установленном порядке возлагается выполнение юридически значимых действий (например, деятельность хирурга в связи с участием в составе призывной комиссии, доцента при включении его в состав государственной экзаменационной комиссии).</w:t>
      </w:r>
    </w:p>
    <w:p w:rsidR="00893AB4" w:rsidRDefault="00893AB4">
      <w:pPr>
        <w:pStyle w:val="newncpi"/>
      </w:pPr>
      <w:proofErr w:type="gramStart"/>
      <w:r>
        <w:t>Кроме того, Законом Республики Беларусь от 28 октября 2008 г. № 433-З «Об основах административных процедур» установлено, что административная процедура – действия уполномоченного органа, совершаемые на основании заявления заинтересованного лица, по установлению (предоставлению, удостоверению, подтверждению, регистрации, обеспечению), изменению, приостановлению, сохранению, переходу или прекращению прав и (или) обязанностей, в том числе заканчивающиеся выдачей справки или другого документа (его принятием, согласованием, утверждением), либо регистрацией</w:t>
      </w:r>
      <w:proofErr w:type="gramEnd"/>
      <w:r>
        <w:t xml:space="preserve"> или учетом заинтересованного лица, его имущества, либо предоставлением денежных средств, иного имущества и (или) услуг за счет средств республиканского или местных бюджетов, государственных внебюджетных фондов, из </w:t>
      </w:r>
      <w:r>
        <w:lastRenderedPageBreak/>
        <w:t>имущества, находящегося в республиканской или коммунальной собственности. Заявление заинтересованного лица рассматривается единолично работником уполномоченного органа, а в случаях, предусмотренных законодательством об административных процедурах, либо по решению уполномоченного органа – коллегиальным составом уполномоченного органа.</w:t>
      </w:r>
    </w:p>
    <w:p w:rsidR="00893AB4" w:rsidRDefault="00893AB4">
      <w:pPr>
        <w:pStyle w:val="newncpi"/>
      </w:pPr>
      <w:r>
        <w:t>В анализируемой ситуации юридически значимыми признаются действия, которые прямо и непосредственно порождают, изменяют либо прекращают правоотношения. Непосредственность создания юридического результата – важный признак деяния рассматриваемого должностного лица.</w:t>
      </w:r>
    </w:p>
    <w:p w:rsidR="00893AB4" w:rsidRDefault="00893AB4">
      <w:pPr>
        <w:pStyle w:val="newncpi"/>
      </w:pPr>
      <w:r>
        <w:t>Таким образом, под должностным лицом по признаку лица, уполномоченного на совершение юридически значимых действий, должно пониматься лицо, которое:</w:t>
      </w:r>
    </w:p>
    <w:p w:rsidR="00893AB4" w:rsidRDefault="00893AB4">
      <w:pPr>
        <w:pStyle w:val="point"/>
      </w:pPr>
      <w:r>
        <w:t>1) официально уполномочено, т.е. наделено организацией (независимо от форм собственности) правом осуществлять юридически значимые действия;</w:t>
      </w:r>
    </w:p>
    <w:p w:rsidR="00893AB4" w:rsidRDefault="00893AB4">
      <w:pPr>
        <w:pStyle w:val="point"/>
      </w:pPr>
      <w:r>
        <w:t>2) эти действия непосредственно порождают, изменяют или прекращают правоотношения;</w:t>
      </w:r>
    </w:p>
    <w:p w:rsidR="00893AB4" w:rsidRDefault="00893AB4">
      <w:pPr>
        <w:pStyle w:val="point"/>
      </w:pPr>
      <w:r>
        <w:t>3) эти правоотношения имеют публично-правовой характер, затрагивают права и обязанности третьих физических или юридических лиц.</w:t>
      </w:r>
    </w:p>
    <w:p w:rsidR="00893AB4" w:rsidRDefault="00893AB4">
      <w:pPr>
        <w:pStyle w:val="point"/>
      </w:pPr>
      <w:r>
        <w:t>2. Письменные антикоррупционные обязательства подписывают не все лица, на которых распространяются антикоррупционные ограничения</w:t>
      </w:r>
    </w:p>
    <w:p w:rsidR="00893AB4" w:rsidRDefault="00893AB4">
      <w:pPr>
        <w:pStyle w:val="newncpi"/>
      </w:pPr>
      <w:proofErr w:type="gramStart"/>
      <w:r>
        <w:t>Второй аспект, на который необходимо обратить внимание, заключается в том, что, с одной стороны, ограничения, установленные статьями 17–20 Закона о борьбе коррупцией, касаются не только государственных должностных лиц, но и приравненных к ним лиц, а, с другой – обязательства по соблюдению указанных ограничений должны давать только государственные должностные лица и лица, претендующие на занятие должности государственного должностного лица.</w:t>
      </w:r>
      <w:proofErr w:type="gramEnd"/>
    </w:p>
    <w:p w:rsidR="00893AB4" w:rsidRDefault="00893AB4">
      <w:pPr>
        <w:pStyle w:val="newncpi"/>
      </w:pPr>
      <w:r>
        <w:t xml:space="preserve">Перечни этих лиц, данные в абзацах третьем и пятом ст. 1 Закона о борьбе коррупцией, не совпадают. Также не совпадают и обязанности указанных категорий лиц. Исходя из ст. 3 Закона о борьбе </w:t>
      </w:r>
      <w:proofErr w:type="gramStart"/>
      <w:r>
        <w:t>коррупцией</w:t>
      </w:r>
      <w:proofErr w:type="gramEnd"/>
      <w:r>
        <w:t xml:space="preserve"> как государственные должностные лица, так и лица, приравненные к ним, могут быть субъектами и правонарушений, создающих условия для коррупции, и коррупционных правонарушений. Вместе с тем в силу ст. 16 Закона о борьбе коррупцией письменное обязательство по соблюдению ограничений, установленных ст. 17–20 Закона, дают только государственные должностные лица и лица, претендующие на занятие должности государственного должностного лица, они же ставятся в известность о правовых последствиях неисполнения такого обязательства.</w:t>
      </w:r>
    </w:p>
    <w:p w:rsidR="00893AB4" w:rsidRDefault="00893AB4">
      <w:pPr>
        <w:pStyle w:val="newncpi"/>
      </w:pPr>
      <w:r>
        <w:t>Таким образом, лица, приравненные к государственным должностным лицам, несмотря на то, что они обязаны соблюдать некоторые антикоррупционные ограничения, обязательство подписывать не должны, и отказ от его подписания не должен как таковой быть основанием для применения к ним каких-либо мер. Вместе с тем те ограничения, которые установлены в отношении них антикоррупционным законодательством, они обязаны соблюдать.</w:t>
      </w:r>
    </w:p>
    <w:p w:rsidR="00893AB4" w:rsidRDefault="00893AB4">
      <w:pPr>
        <w:pStyle w:val="point"/>
      </w:pPr>
      <w:r>
        <w:t>3. На кого распространяется запрет на совместную работу (службу)</w:t>
      </w:r>
    </w:p>
    <w:p w:rsidR="00893AB4" w:rsidRDefault="00893AB4">
      <w:pPr>
        <w:pStyle w:val="newncpi"/>
      </w:pPr>
      <w:proofErr w:type="gramStart"/>
      <w:r>
        <w:t>Аналогичный вывод может быть сделан и при рассмотрении норм о запрете на совместную работу: запрещается совместная работа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супругов, близких родственников или свойственников, если их работа связана с непосредственной подчиненностью или подконтрольностью одного из них другому (часть вторая ст. 18 Закона</w:t>
      </w:r>
      <w:proofErr w:type="gramEnd"/>
      <w:r>
        <w:t xml:space="preserve"> о борьбе коррупцией).</w:t>
      </w:r>
    </w:p>
    <w:p w:rsidR="00893AB4" w:rsidRDefault="00893AB4">
      <w:pPr>
        <w:pStyle w:val="newncpi"/>
      </w:pPr>
      <w:proofErr w:type="gramStart"/>
      <w:r>
        <w:t xml:space="preserve">Во многом схожее ограничение содержится в трудовом законодательстве: запрещается совместная работа в одной и той же государственной организации (обособленном подразделении) на должности руководителя (его заместителей), главного бухгалтера (его заместителей) и кассира лиц, состоящих между собой в близком родстве </w:t>
      </w:r>
      <w:r>
        <w:lastRenderedPageBreak/>
        <w:t>или свойстве (родители, дети, усыновители (</w:t>
      </w:r>
      <w:proofErr w:type="spellStart"/>
      <w:r>
        <w:t>удочерители</w:t>
      </w:r>
      <w:proofErr w:type="spellEnd"/>
      <w:r>
        <w:t>), усыновленные (удочеренные), родные братья и сестры, дед, бабка, внуки, супруги и такие же родственники супруга (супруги</w:t>
      </w:r>
      <w:proofErr w:type="gramEnd"/>
      <w:r>
        <w:t>)), если их работа связана с непосредственной подчиненностью или подконтрольностью одного из них другому (часть первая ст. 27 ТК). Данный запрет может устанавливаться и в негосударственных организациях по решению собственника.</w:t>
      </w:r>
    </w:p>
    <w:p w:rsidR="00893AB4" w:rsidRDefault="00893AB4">
      <w:pPr>
        <w:pStyle w:val="newncpi"/>
      </w:pPr>
      <w:proofErr w:type="gramStart"/>
      <w:r>
        <w:t>Аналогичная норма содержится в Положении о порядке прохождения военной службы, утвержденном Указом Президента Республики Беларусь от 25 апреля 2005 г. № 186, устанавливающая, что при назначении военнослужащих на должности соблюдается условие, при котором военнослужащим (за исключением военнослужащих, проходящих срочную военную службу), состоящим между собой в близком родстве или свойстве (родители, супруги, братья, сестры, сыновья, дочери, а также братья, сестры, родители и</w:t>
      </w:r>
      <w:proofErr w:type="gramEnd"/>
      <w:r>
        <w:t xml:space="preserve"> дети супругов), запрещается проходить военную службу:</w:t>
      </w:r>
    </w:p>
    <w:p w:rsidR="00893AB4" w:rsidRDefault="00893AB4">
      <w:pPr>
        <w:pStyle w:val="newncpi"/>
      </w:pPr>
      <w:r>
        <w:t>в одной воинской части, если прохождение этой службы связано с непосредственной подчиненностью или подконтрольностью одного из них другому;</w:t>
      </w:r>
    </w:p>
    <w:p w:rsidR="00893AB4" w:rsidRDefault="00893AB4">
      <w:pPr>
        <w:pStyle w:val="newncpi"/>
      </w:pPr>
      <w:r>
        <w:t>если их служебная деятельность связана с непосредственной подчиненностью одного из них другому.</w:t>
      </w:r>
    </w:p>
    <w:p w:rsidR="00893AB4" w:rsidRDefault="00893AB4">
      <w:pPr>
        <w:pStyle w:val="newncpi"/>
      </w:pPr>
      <w:r>
        <w:t> </w:t>
      </w:r>
    </w:p>
    <w:p w:rsidR="00893AB4" w:rsidRDefault="00893AB4"/>
    <w:sectPr w:rsidR="00893AB4" w:rsidSect="000067DB">
      <w:headerReference w:type="even" r:id="rId7"/>
      <w:headerReference w:type="default" r:id="rId8"/>
      <w:footerReference w:type="first" r:id="rId9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B4" w:rsidRDefault="00893AB4" w:rsidP="000067DB">
      <w:pPr>
        <w:spacing w:after="0" w:line="240" w:lineRule="auto"/>
      </w:pPr>
      <w:r>
        <w:separator/>
      </w:r>
    </w:p>
  </w:endnote>
  <w:endnote w:type="continuationSeparator" w:id="0">
    <w:p w:rsidR="00893AB4" w:rsidRDefault="00893AB4" w:rsidP="00006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56"/>
      <w:gridCol w:w="7346"/>
    </w:tblGrid>
    <w:tr w:rsidR="00893AB4" w:rsidRPr="008464C5" w:rsidTr="008464C5">
      <w:tc>
        <w:tcPr>
          <w:tcW w:w="1800" w:type="dxa"/>
          <w:vAlign w:val="center"/>
        </w:tcPr>
        <w:p w:rsidR="00893AB4" w:rsidRPr="008464C5" w:rsidRDefault="0048780E">
          <w:pPr>
            <w:pStyle w:val="a5"/>
          </w:pPr>
          <w:r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5" type="#_x0000_t75" style="width:102pt;height:31pt;visibility:visible">
                <v:imagedata r:id="rId1" o:title=""/>
              </v:shape>
            </w:pict>
          </w:r>
        </w:p>
      </w:tc>
      <w:tc>
        <w:tcPr>
          <w:tcW w:w="7802" w:type="dxa"/>
          <w:vAlign w:val="center"/>
        </w:tcPr>
        <w:p w:rsidR="00893AB4" w:rsidRPr="008464C5" w:rsidRDefault="00893AB4">
          <w:pPr>
            <w:pStyle w:val="a5"/>
            <w:rPr>
              <w:rFonts w:ascii="Times New Roman" w:hAnsi="Times New Roman"/>
              <w:i/>
              <w:sz w:val="24"/>
            </w:rPr>
          </w:pPr>
          <w:r w:rsidRPr="008464C5">
            <w:rPr>
              <w:rFonts w:ascii="Times New Roman" w:hAnsi="Times New Roman"/>
              <w:i/>
              <w:sz w:val="24"/>
            </w:rPr>
            <w:t>Информационно-поисковая система "ЭТАЛОН", 24.06.2019</w:t>
          </w:r>
        </w:p>
        <w:p w:rsidR="00893AB4" w:rsidRPr="008464C5" w:rsidRDefault="00893AB4">
          <w:pPr>
            <w:pStyle w:val="a5"/>
            <w:rPr>
              <w:rFonts w:ascii="Times New Roman" w:hAnsi="Times New Roman"/>
              <w:i/>
              <w:sz w:val="24"/>
            </w:rPr>
          </w:pPr>
          <w:r w:rsidRPr="008464C5">
            <w:rPr>
              <w:rFonts w:ascii="Times New Roman" w:hAnsi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893AB4" w:rsidRDefault="00893A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B4" w:rsidRDefault="00893AB4" w:rsidP="000067DB">
      <w:pPr>
        <w:spacing w:after="0" w:line="240" w:lineRule="auto"/>
      </w:pPr>
      <w:r>
        <w:separator/>
      </w:r>
    </w:p>
  </w:footnote>
  <w:footnote w:type="continuationSeparator" w:id="0">
    <w:p w:rsidR="00893AB4" w:rsidRDefault="00893AB4" w:rsidP="00006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B4" w:rsidRDefault="00893AB4" w:rsidP="00E031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3AB4" w:rsidRDefault="00893A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B4" w:rsidRPr="000067DB" w:rsidRDefault="00893AB4" w:rsidP="00E031E1">
    <w:pPr>
      <w:pStyle w:val="a3"/>
      <w:framePr w:wrap="around" w:vAnchor="text" w:hAnchor="margin" w:xAlign="center" w:y="1"/>
      <w:rPr>
        <w:rStyle w:val="a7"/>
        <w:rFonts w:ascii="Times New Roman" w:hAnsi="Times New Roman"/>
        <w:sz w:val="24"/>
      </w:rPr>
    </w:pPr>
    <w:r w:rsidRPr="000067DB">
      <w:rPr>
        <w:rStyle w:val="a7"/>
        <w:rFonts w:ascii="Times New Roman" w:hAnsi="Times New Roman"/>
        <w:sz w:val="24"/>
      </w:rPr>
      <w:fldChar w:fldCharType="begin"/>
    </w:r>
    <w:r w:rsidRPr="000067DB">
      <w:rPr>
        <w:rStyle w:val="a7"/>
        <w:rFonts w:ascii="Times New Roman" w:hAnsi="Times New Roman"/>
        <w:sz w:val="24"/>
      </w:rPr>
      <w:instrText xml:space="preserve">PAGE  </w:instrText>
    </w:r>
    <w:r w:rsidRPr="000067DB">
      <w:rPr>
        <w:rStyle w:val="a7"/>
        <w:rFonts w:ascii="Times New Roman" w:hAnsi="Times New Roman"/>
        <w:sz w:val="24"/>
      </w:rPr>
      <w:fldChar w:fldCharType="separate"/>
    </w:r>
    <w:r w:rsidR="0048780E">
      <w:rPr>
        <w:rStyle w:val="a7"/>
        <w:rFonts w:ascii="Times New Roman" w:hAnsi="Times New Roman"/>
        <w:noProof/>
        <w:sz w:val="24"/>
      </w:rPr>
      <w:t>8</w:t>
    </w:r>
    <w:r w:rsidRPr="000067DB">
      <w:rPr>
        <w:rStyle w:val="a7"/>
        <w:rFonts w:ascii="Times New Roman" w:hAnsi="Times New Roman"/>
        <w:sz w:val="24"/>
      </w:rPr>
      <w:fldChar w:fldCharType="end"/>
    </w:r>
  </w:p>
  <w:p w:rsidR="00893AB4" w:rsidRPr="000067DB" w:rsidRDefault="00893AB4">
    <w:pPr>
      <w:pStyle w:val="a3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DB"/>
    <w:rsid w:val="000067DB"/>
    <w:rsid w:val="000F1990"/>
    <w:rsid w:val="001760BF"/>
    <w:rsid w:val="00202673"/>
    <w:rsid w:val="00247DA4"/>
    <w:rsid w:val="00256681"/>
    <w:rsid w:val="002C4A2D"/>
    <w:rsid w:val="002F36D9"/>
    <w:rsid w:val="003F582E"/>
    <w:rsid w:val="0048780E"/>
    <w:rsid w:val="00556C31"/>
    <w:rsid w:val="00767488"/>
    <w:rsid w:val="007E08B4"/>
    <w:rsid w:val="007E0DA3"/>
    <w:rsid w:val="008464C5"/>
    <w:rsid w:val="00893AB4"/>
    <w:rsid w:val="008F75E2"/>
    <w:rsid w:val="00946630"/>
    <w:rsid w:val="009743BE"/>
    <w:rsid w:val="009E6507"/>
    <w:rsid w:val="00BE72A6"/>
    <w:rsid w:val="00CF0589"/>
    <w:rsid w:val="00D10EDF"/>
    <w:rsid w:val="00D74E12"/>
    <w:rsid w:val="00E031E1"/>
    <w:rsid w:val="00EF1F50"/>
    <w:rsid w:val="00F7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D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uiPriority w:val="99"/>
    <w:rsid w:val="000067DB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uiPriority w:val="99"/>
    <w:rsid w:val="000067DB"/>
    <w:pPr>
      <w:spacing w:after="28" w:line="240" w:lineRule="auto"/>
    </w:pPr>
    <w:rPr>
      <w:rFonts w:ascii="Times New Roman" w:eastAsia="Times New Roman" w:hAnsi="Times New Roman"/>
      <w:lang w:eastAsia="ru-RU"/>
    </w:rPr>
  </w:style>
  <w:style w:type="paragraph" w:customStyle="1" w:styleId="point">
    <w:name w:val="point"/>
    <w:basedOn w:val="a"/>
    <w:uiPriority w:val="99"/>
    <w:rsid w:val="000067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umheader">
    <w:name w:val="numheader"/>
    <w:basedOn w:val="a"/>
    <w:uiPriority w:val="99"/>
    <w:rsid w:val="000067DB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0067DB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ncpi0">
    <w:name w:val="newncpi0"/>
    <w:basedOn w:val="a"/>
    <w:uiPriority w:val="99"/>
    <w:rsid w:val="000067D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ame">
    <w:name w:val="name"/>
    <w:basedOn w:val="a0"/>
    <w:uiPriority w:val="99"/>
    <w:rsid w:val="000067DB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0067DB"/>
    <w:rPr>
      <w:rFonts w:ascii="Times New Roman" w:hAnsi="Times New Roman" w:cs="Times New Roman"/>
      <w:caps/>
    </w:rPr>
  </w:style>
  <w:style w:type="character" w:customStyle="1" w:styleId="datepr">
    <w:name w:val="datepr"/>
    <w:basedOn w:val="a0"/>
    <w:uiPriority w:val="99"/>
    <w:rsid w:val="000067DB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0067DB"/>
    <w:rPr>
      <w:rFonts w:ascii="Times New Roman" w:hAnsi="Times New Roman" w:cs="Times New Roman"/>
    </w:rPr>
  </w:style>
  <w:style w:type="character" w:customStyle="1" w:styleId="post">
    <w:name w:val="post"/>
    <w:basedOn w:val="a0"/>
    <w:uiPriority w:val="99"/>
    <w:rsid w:val="000067DB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a0"/>
    <w:uiPriority w:val="99"/>
    <w:rsid w:val="000067DB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0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67DB"/>
    <w:rPr>
      <w:rFonts w:cs="Times New Roman"/>
    </w:rPr>
  </w:style>
  <w:style w:type="paragraph" w:styleId="a5">
    <w:name w:val="footer"/>
    <w:basedOn w:val="a"/>
    <w:link w:val="a6"/>
    <w:uiPriority w:val="99"/>
    <w:rsid w:val="00006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67DB"/>
    <w:rPr>
      <w:rFonts w:cs="Times New Roman"/>
    </w:rPr>
  </w:style>
  <w:style w:type="character" w:styleId="a7">
    <w:name w:val="page number"/>
    <w:basedOn w:val="a0"/>
    <w:uiPriority w:val="99"/>
    <w:semiHidden/>
    <w:rsid w:val="000067DB"/>
    <w:rPr>
      <w:rFonts w:cs="Times New Roman"/>
    </w:rPr>
  </w:style>
  <w:style w:type="table" w:styleId="a8">
    <w:name w:val="Table Grid"/>
    <w:basedOn w:val="a1"/>
    <w:uiPriority w:val="99"/>
    <w:rsid w:val="000067D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2F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F36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6971</Words>
  <Characters>39739</Characters>
  <Application>Microsoft Office Word</Application>
  <DocSecurity>0</DocSecurity>
  <Lines>331</Lines>
  <Paragraphs>93</Paragraphs>
  <ScaleCrop>false</ScaleCrop>
  <Company>Microsoft</Company>
  <LinksUpToDate>false</LinksUpToDate>
  <CharactersWithSpaces>46617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антикоррупционному законодательству </dc:title>
  <dc:subject/>
  <dc:creator>Светлана В. Луцко</dc:creator>
  <cp:keywords/>
  <dc:description/>
  <cp:lastModifiedBy>UPO_MO</cp:lastModifiedBy>
  <cp:revision>3</cp:revision>
  <dcterms:created xsi:type="dcterms:W3CDTF">2021-12-06T13:12:00Z</dcterms:created>
  <dcterms:modified xsi:type="dcterms:W3CDTF">2021-12-06T13:27:00Z</dcterms:modified>
</cp:coreProperties>
</file>