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3A" w:rsidRPr="00F425CA" w:rsidRDefault="00D4043A" w:rsidP="00F425CA">
      <w:pPr>
        <w:ind w:left="5387"/>
        <w:rPr>
          <w:sz w:val="30"/>
          <w:szCs w:val="30"/>
        </w:rPr>
      </w:pPr>
      <w:r w:rsidRPr="00F425CA">
        <w:rPr>
          <w:sz w:val="30"/>
          <w:szCs w:val="30"/>
        </w:rPr>
        <w:t>УТВЕРЖДАЮ</w:t>
      </w:r>
    </w:p>
    <w:tbl>
      <w:tblPr>
        <w:tblStyle w:val="ae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851C05" w:rsidRPr="00F425CA" w:rsidTr="00851C05">
        <w:tc>
          <w:tcPr>
            <w:tcW w:w="10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C05" w:rsidRPr="00F425CA" w:rsidRDefault="00851C05" w:rsidP="00F425C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851C05" w:rsidRPr="00F425CA" w:rsidTr="00851C05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C05" w:rsidRPr="00F425CA" w:rsidRDefault="00851C05" w:rsidP="00F425C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851C05" w:rsidRPr="00F425CA" w:rsidTr="00851C05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C05" w:rsidRPr="00F425CA" w:rsidRDefault="00851C05" w:rsidP="00F425C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851C05" w:rsidRPr="00F425CA" w:rsidTr="00851C05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C05" w:rsidRPr="00F425CA" w:rsidRDefault="00851C05" w:rsidP="00F425C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851C05" w:rsidRPr="00F425CA" w:rsidTr="00851C05">
        <w:tc>
          <w:tcPr>
            <w:tcW w:w="10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C05" w:rsidRPr="00F425CA" w:rsidRDefault="00851C05" w:rsidP="00F425C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</w:tbl>
    <w:p w:rsidR="00D4043A" w:rsidRPr="00F425CA" w:rsidRDefault="00D4043A" w:rsidP="00F425CA">
      <w:pPr>
        <w:rPr>
          <w:sz w:val="30"/>
          <w:szCs w:val="30"/>
        </w:rPr>
      </w:pPr>
    </w:p>
    <w:p w:rsidR="00B92A80" w:rsidRPr="00F425CA" w:rsidRDefault="00B92A80" w:rsidP="00F425CA">
      <w:pPr>
        <w:rPr>
          <w:sz w:val="30"/>
          <w:szCs w:val="30"/>
        </w:rPr>
      </w:pPr>
    </w:p>
    <w:p w:rsidR="00B92A80" w:rsidRPr="00F425CA" w:rsidRDefault="00B92A80" w:rsidP="00F425CA">
      <w:pPr>
        <w:rPr>
          <w:sz w:val="30"/>
          <w:szCs w:val="30"/>
        </w:rPr>
      </w:pPr>
    </w:p>
    <w:p w:rsidR="00B92A80" w:rsidRPr="00F425CA" w:rsidRDefault="00B92A80" w:rsidP="00F425CA">
      <w:pPr>
        <w:rPr>
          <w:b/>
          <w:bCs/>
          <w:sz w:val="30"/>
          <w:szCs w:val="30"/>
        </w:rPr>
      </w:pPr>
      <w:r w:rsidRPr="00F425CA">
        <w:rPr>
          <w:b/>
          <w:bCs/>
          <w:sz w:val="30"/>
          <w:szCs w:val="30"/>
        </w:rPr>
        <w:t>План – конспект</w:t>
      </w:r>
    </w:p>
    <w:p w:rsidR="00E6732D" w:rsidRPr="00F425CA" w:rsidRDefault="00B92A80" w:rsidP="00F425CA">
      <w:pPr>
        <w:rPr>
          <w:sz w:val="30"/>
          <w:szCs w:val="30"/>
          <w:u w:val="single"/>
        </w:rPr>
      </w:pPr>
      <w:r w:rsidRPr="00F425CA">
        <w:rPr>
          <w:b/>
          <w:bCs/>
          <w:sz w:val="30"/>
          <w:szCs w:val="30"/>
        </w:rPr>
        <w:t>проведения занятия с</w:t>
      </w:r>
      <w:r w:rsidRPr="00F425CA">
        <w:rPr>
          <w:sz w:val="30"/>
          <w:szCs w:val="30"/>
        </w:rPr>
        <w:t xml:space="preserve"> </w:t>
      </w:r>
      <w:r w:rsidR="00E6732D" w:rsidRPr="00F425CA">
        <w:rPr>
          <w:sz w:val="30"/>
          <w:szCs w:val="30"/>
          <w:u w:val="single"/>
        </w:rPr>
        <w:t xml:space="preserve">юношами </w:t>
      </w:r>
      <w:r w:rsidR="00BE5D40">
        <w:rPr>
          <w:sz w:val="30"/>
          <w:szCs w:val="30"/>
          <w:u w:val="single"/>
        </w:rPr>
        <w:t>11</w:t>
      </w:r>
      <w:bookmarkStart w:id="0" w:name="_GoBack"/>
      <w:bookmarkEnd w:id="0"/>
      <w:r w:rsidR="00E6732D" w:rsidRPr="00F425CA">
        <w:rPr>
          <w:sz w:val="30"/>
          <w:szCs w:val="30"/>
          <w:u w:val="single"/>
        </w:rPr>
        <w:t xml:space="preserve"> класса учреждений общего </w:t>
      </w:r>
    </w:p>
    <w:p w:rsidR="00E6732D" w:rsidRPr="00F425CA" w:rsidRDefault="00E6732D" w:rsidP="00F425CA">
      <w:pPr>
        <w:rPr>
          <w:sz w:val="30"/>
          <w:szCs w:val="30"/>
          <w:u w:val="single"/>
        </w:rPr>
      </w:pPr>
      <w:r w:rsidRPr="00F425CA">
        <w:rPr>
          <w:sz w:val="30"/>
          <w:szCs w:val="30"/>
          <w:u w:val="single"/>
        </w:rPr>
        <w:t xml:space="preserve">среднего образования, профессионально-технического </w:t>
      </w:r>
    </w:p>
    <w:p w:rsidR="00BC2D1D" w:rsidRPr="00F425CA" w:rsidRDefault="00E6732D" w:rsidP="00F425CA">
      <w:pPr>
        <w:rPr>
          <w:sz w:val="30"/>
          <w:szCs w:val="30"/>
          <w:u w:val="single"/>
        </w:rPr>
      </w:pPr>
      <w:r w:rsidRPr="00F425CA">
        <w:rPr>
          <w:sz w:val="30"/>
          <w:szCs w:val="30"/>
          <w:u w:val="single"/>
        </w:rPr>
        <w:t>и среднего специального образования</w:t>
      </w:r>
    </w:p>
    <w:p w:rsidR="00590911" w:rsidRPr="00F425CA" w:rsidRDefault="00D46948" w:rsidP="00F425CA">
      <w:pPr>
        <w:rPr>
          <w:sz w:val="30"/>
          <w:szCs w:val="30"/>
        </w:rPr>
      </w:pPr>
      <w:r w:rsidRPr="00F425CA">
        <w:rPr>
          <w:sz w:val="30"/>
          <w:szCs w:val="30"/>
          <w:u w:val="single"/>
        </w:rPr>
        <w:t>по</w:t>
      </w:r>
      <w:r w:rsidR="00BC2D1D" w:rsidRPr="00F425CA">
        <w:rPr>
          <w:sz w:val="30"/>
          <w:szCs w:val="30"/>
          <w:u w:val="single"/>
        </w:rPr>
        <w:t xml:space="preserve"> </w:t>
      </w:r>
      <w:r w:rsidR="00590911" w:rsidRPr="00F425CA">
        <w:rPr>
          <w:sz w:val="30"/>
          <w:szCs w:val="30"/>
          <w:u w:val="single"/>
        </w:rPr>
        <w:t>общевоинским уставам</w:t>
      </w:r>
      <w:r w:rsidR="00590911" w:rsidRPr="00F425CA">
        <w:rPr>
          <w:sz w:val="30"/>
          <w:szCs w:val="30"/>
        </w:rPr>
        <w:t xml:space="preserve"> </w:t>
      </w:r>
    </w:p>
    <w:p w:rsidR="00590911" w:rsidRPr="00F425CA" w:rsidRDefault="00590911" w:rsidP="00F425CA">
      <w:pPr>
        <w:rPr>
          <w:sz w:val="30"/>
          <w:szCs w:val="30"/>
        </w:rPr>
      </w:pPr>
      <w:proofErr w:type="gramStart"/>
      <w:r w:rsidRPr="00F425CA">
        <w:rPr>
          <w:sz w:val="30"/>
          <w:szCs w:val="30"/>
        </w:rPr>
        <w:t xml:space="preserve">на </w:t>
      </w:r>
      <w:r w:rsidR="00E6732D" w:rsidRPr="00F425CA">
        <w:rPr>
          <w:sz w:val="30"/>
          <w:szCs w:val="30"/>
        </w:rPr>
        <w:t>____________________</w:t>
      </w:r>
      <w:proofErr w:type="gramEnd"/>
    </w:p>
    <w:p w:rsidR="00B92A80" w:rsidRPr="00F425CA" w:rsidRDefault="00B92A80" w:rsidP="00F425CA">
      <w:pPr>
        <w:jc w:val="center"/>
        <w:rPr>
          <w:sz w:val="30"/>
          <w:szCs w:val="30"/>
        </w:rPr>
      </w:pPr>
    </w:p>
    <w:p w:rsidR="00B92A80" w:rsidRPr="00F425CA" w:rsidRDefault="00B92A80" w:rsidP="00F425CA">
      <w:pPr>
        <w:jc w:val="center"/>
        <w:rPr>
          <w:sz w:val="30"/>
          <w:szCs w:val="3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988"/>
        <w:gridCol w:w="7973"/>
      </w:tblGrid>
      <w:tr w:rsidR="009C03D2" w:rsidRPr="00F425CA">
        <w:tc>
          <w:tcPr>
            <w:tcW w:w="1990" w:type="dxa"/>
          </w:tcPr>
          <w:p w:rsidR="00B92A80" w:rsidRPr="00F425CA" w:rsidRDefault="00B92A80" w:rsidP="00F425CA">
            <w:pPr>
              <w:jc w:val="both"/>
              <w:rPr>
                <w:b/>
                <w:bCs/>
                <w:sz w:val="30"/>
                <w:szCs w:val="30"/>
              </w:rPr>
            </w:pPr>
            <w:r w:rsidRPr="00F425CA">
              <w:rPr>
                <w:b/>
                <w:bCs/>
                <w:sz w:val="30"/>
                <w:szCs w:val="30"/>
              </w:rPr>
              <w:t>Тема</w:t>
            </w:r>
            <w:r w:rsidR="00752242" w:rsidRPr="00F425CA">
              <w:rPr>
                <w:b/>
                <w:bCs/>
                <w:sz w:val="30"/>
                <w:szCs w:val="30"/>
              </w:rPr>
              <w:t xml:space="preserve"> 1</w:t>
            </w:r>
            <w:r w:rsidRPr="00F425CA">
              <w:rPr>
                <w:b/>
                <w:bCs/>
                <w:sz w:val="30"/>
                <w:szCs w:val="30"/>
              </w:rPr>
              <w:t>:</w:t>
            </w:r>
          </w:p>
          <w:p w:rsidR="00752242" w:rsidRPr="00F425CA" w:rsidRDefault="00752242" w:rsidP="00F425CA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752242" w:rsidRPr="00F425CA" w:rsidRDefault="006D3ACE" w:rsidP="00F425CA">
            <w:pPr>
              <w:jc w:val="both"/>
              <w:rPr>
                <w:b/>
                <w:bCs/>
                <w:sz w:val="30"/>
                <w:szCs w:val="30"/>
              </w:rPr>
            </w:pPr>
            <w:r w:rsidRPr="00F425CA">
              <w:rPr>
                <w:b/>
                <w:bCs/>
                <w:sz w:val="30"/>
                <w:szCs w:val="30"/>
              </w:rPr>
              <w:t>Занятие</w:t>
            </w:r>
            <w:r w:rsidR="008509ED" w:rsidRPr="00F425CA">
              <w:rPr>
                <w:b/>
                <w:bCs/>
                <w:sz w:val="30"/>
                <w:szCs w:val="30"/>
              </w:rPr>
              <w:t xml:space="preserve"> 1</w:t>
            </w:r>
            <w:r w:rsidRPr="00F425CA">
              <w:rPr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8148" w:type="dxa"/>
          </w:tcPr>
          <w:p w:rsidR="00590911" w:rsidRPr="00F425CA" w:rsidRDefault="006E7F40" w:rsidP="00F425CA">
            <w:pPr>
              <w:jc w:val="both"/>
              <w:rPr>
                <w:sz w:val="30"/>
                <w:szCs w:val="30"/>
              </w:rPr>
            </w:pPr>
            <w:r w:rsidRPr="00F425CA">
              <w:rPr>
                <w:sz w:val="30"/>
                <w:szCs w:val="30"/>
              </w:rPr>
              <w:t>Общие обязанности военнослужащих</w:t>
            </w:r>
            <w:r w:rsidR="00E6732D" w:rsidRPr="00F425CA">
              <w:rPr>
                <w:sz w:val="30"/>
                <w:szCs w:val="30"/>
              </w:rPr>
              <w:t>.</w:t>
            </w:r>
          </w:p>
          <w:p w:rsidR="003542C5" w:rsidRPr="00F425CA" w:rsidRDefault="003542C5" w:rsidP="00F425CA">
            <w:pPr>
              <w:jc w:val="both"/>
              <w:rPr>
                <w:sz w:val="30"/>
                <w:szCs w:val="30"/>
              </w:rPr>
            </w:pPr>
          </w:p>
          <w:p w:rsidR="006D3ACE" w:rsidRPr="00F425CA" w:rsidRDefault="006E7F40" w:rsidP="00F425CA">
            <w:pPr>
              <w:jc w:val="both"/>
              <w:rPr>
                <w:sz w:val="30"/>
                <w:szCs w:val="30"/>
              </w:rPr>
            </w:pPr>
            <w:r w:rsidRPr="00F425CA">
              <w:rPr>
                <w:sz w:val="30"/>
                <w:szCs w:val="30"/>
              </w:rPr>
              <w:t>Правила воинской вежливости и поведения военнослужащих</w:t>
            </w:r>
            <w:r w:rsidR="00E6732D" w:rsidRPr="00F425CA">
              <w:rPr>
                <w:sz w:val="30"/>
                <w:szCs w:val="30"/>
              </w:rPr>
              <w:t>.</w:t>
            </w:r>
          </w:p>
        </w:tc>
      </w:tr>
      <w:tr w:rsidR="009C03D2" w:rsidRPr="00F425CA">
        <w:tc>
          <w:tcPr>
            <w:tcW w:w="1990" w:type="dxa"/>
          </w:tcPr>
          <w:p w:rsidR="00B92A80" w:rsidRPr="00F425CA" w:rsidRDefault="00B92A80" w:rsidP="00F425CA">
            <w:pPr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148" w:type="dxa"/>
          </w:tcPr>
          <w:p w:rsidR="00B92A80" w:rsidRPr="00F425CA" w:rsidRDefault="00B92A80" w:rsidP="00F425CA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F425CA">
        <w:tc>
          <w:tcPr>
            <w:tcW w:w="1990" w:type="dxa"/>
          </w:tcPr>
          <w:p w:rsidR="00B92A80" w:rsidRPr="00F425CA" w:rsidRDefault="00B92A80" w:rsidP="00F425CA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8148" w:type="dxa"/>
          </w:tcPr>
          <w:p w:rsidR="00B92A80" w:rsidRPr="00F425CA" w:rsidRDefault="00B92A80" w:rsidP="00F425CA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F425CA" w:rsidTr="00211266">
        <w:trPr>
          <w:trHeight w:val="339"/>
        </w:trPr>
        <w:tc>
          <w:tcPr>
            <w:tcW w:w="1990" w:type="dxa"/>
          </w:tcPr>
          <w:p w:rsidR="00B92A80" w:rsidRPr="00F425CA" w:rsidRDefault="00B92A80" w:rsidP="00F425CA">
            <w:pPr>
              <w:jc w:val="both"/>
              <w:rPr>
                <w:b/>
                <w:bCs/>
                <w:sz w:val="30"/>
                <w:szCs w:val="30"/>
              </w:rPr>
            </w:pPr>
            <w:r w:rsidRPr="00F425CA">
              <w:rPr>
                <w:b/>
                <w:bCs/>
                <w:sz w:val="30"/>
                <w:szCs w:val="30"/>
              </w:rPr>
              <w:t>Время:</w:t>
            </w:r>
          </w:p>
        </w:tc>
        <w:tc>
          <w:tcPr>
            <w:tcW w:w="8148" w:type="dxa"/>
          </w:tcPr>
          <w:p w:rsidR="00B92A80" w:rsidRPr="00F425CA" w:rsidRDefault="009C03D2" w:rsidP="00F425CA">
            <w:pPr>
              <w:rPr>
                <w:sz w:val="30"/>
                <w:szCs w:val="30"/>
              </w:rPr>
            </w:pPr>
            <w:r w:rsidRPr="00F425CA">
              <w:rPr>
                <w:sz w:val="30"/>
                <w:szCs w:val="30"/>
              </w:rPr>
              <w:t>1 уч. час</w:t>
            </w:r>
          </w:p>
        </w:tc>
      </w:tr>
      <w:tr w:rsidR="009C03D2" w:rsidRPr="00F425CA">
        <w:tc>
          <w:tcPr>
            <w:tcW w:w="1990" w:type="dxa"/>
          </w:tcPr>
          <w:p w:rsidR="00B92A80" w:rsidRPr="00F425CA" w:rsidRDefault="00B92A80" w:rsidP="00F425CA">
            <w:pPr>
              <w:jc w:val="both"/>
              <w:rPr>
                <w:sz w:val="30"/>
                <w:szCs w:val="30"/>
              </w:rPr>
            </w:pPr>
          </w:p>
          <w:p w:rsidR="00B92A80" w:rsidRPr="00F425CA" w:rsidRDefault="00B92A80" w:rsidP="00F425CA">
            <w:pPr>
              <w:jc w:val="both"/>
              <w:rPr>
                <w:b/>
                <w:bCs/>
                <w:sz w:val="30"/>
                <w:szCs w:val="30"/>
              </w:rPr>
            </w:pPr>
            <w:r w:rsidRPr="00F425CA">
              <w:rPr>
                <w:b/>
                <w:bCs/>
                <w:sz w:val="30"/>
                <w:szCs w:val="30"/>
              </w:rPr>
              <w:t>Место проведения:</w:t>
            </w:r>
          </w:p>
        </w:tc>
        <w:tc>
          <w:tcPr>
            <w:tcW w:w="8148" w:type="dxa"/>
          </w:tcPr>
          <w:p w:rsidR="00B92A80" w:rsidRPr="00F425CA" w:rsidRDefault="00B92A80" w:rsidP="00F425CA">
            <w:pPr>
              <w:jc w:val="both"/>
              <w:rPr>
                <w:sz w:val="30"/>
                <w:szCs w:val="30"/>
              </w:rPr>
            </w:pPr>
          </w:p>
          <w:p w:rsidR="00B92A80" w:rsidRPr="00F425CA" w:rsidRDefault="00B92A80" w:rsidP="00F425CA">
            <w:pPr>
              <w:jc w:val="both"/>
              <w:rPr>
                <w:sz w:val="30"/>
                <w:szCs w:val="30"/>
              </w:rPr>
            </w:pPr>
            <w:r w:rsidRPr="00F425CA">
              <w:rPr>
                <w:sz w:val="30"/>
                <w:szCs w:val="30"/>
              </w:rPr>
              <w:t>Учебный класс</w:t>
            </w:r>
          </w:p>
        </w:tc>
      </w:tr>
      <w:tr w:rsidR="009C03D2" w:rsidRPr="00F425CA">
        <w:tc>
          <w:tcPr>
            <w:tcW w:w="1990" w:type="dxa"/>
          </w:tcPr>
          <w:p w:rsidR="00B92A80" w:rsidRPr="00F425CA" w:rsidRDefault="00B92A80" w:rsidP="00F425CA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B92A80" w:rsidRPr="00F425CA" w:rsidRDefault="00B92A80" w:rsidP="00F425CA">
            <w:pPr>
              <w:jc w:val="both"/>
              <w:rPr>
                <w:b/>
                <w:bCs/>
                <w:sz w:val="30"/>
                <w:szCs w:val="30"/>
              </w:rPr>
            </w:pPr>
            <w:r w:rsidRPr="00F425CA">
              <w:rPr>
                <w:b/>
                <w:bCs/>
                <w:sz w:val="30"/>
                <w:szCs w:val="30"/>
              </w:rPr>
              <w:t>Руководства и пособия:</w:t>
            </w:r>
          </w:p>
        </w:tc>
        <w:tc>
          <w:tcPr>
            <w:tcW w:w="8148" w:type="dxa"/>
          </w:tcPr>
          <w:p w:rsidR="00B92A80" w:rsidRPr="00F425CA" w:rsidRDefault="00B92A80" w:rsidP="00F425CA">
            <w:pPr>
              <w:rPr>
                <w:sz w:val="30"/>
                <w:szCs w:val="30"/>
              </w:rPr>
            </w:pPr>
          </w:p>
          <w:p w:rsidR="00B92A80" w:rsidRPr="00F425CA" w:rsidRDefault="00E6732D" w:rsidP="00F425CA">
            <w:pPr>
              <w:rPr>
                <w:sz w:val="30"/>
                <w:szCs w:val="30"/>
              </w:rPr>
            </w:pPr>
            <w:r w:rsidRPr="00F425CA">
              <w:rPr>
                <w:sz w:val="30"/>
                <w:szCs w:val="30"/>
              </w:rPr>
              <w:t>Устав внутренней службы Вооруженных Сил Республики Беларусь</w:t>
            </w:r>
          </w:p>
        </w:tc>
      </w:tr>
    </w:tbl>
    <w:p w:rsidR="00B92A80" w:rsidRPr="00F425CA" w:rsidRDefault="00B92A80" w:rsidP="00F425CA">
      <w:pPr>
        <w:jc w:val="center"/>
        <w:rPr>
          <w:sz w:val="30"/>
          <w:szCs w:val="30"/>
        </w:rPr>
      </w:pPr>
    </w:p>
    <w:p w:rsidR="00B92A80" w:rsidRPr="00F425CA" w:rsidRDefault="00B92A80" w:rsidP="00F425CA">
      <w:pPr>
        <w:jc w:val="center"/>
        <w:rPr>
          <w:sz w:val="30"/>
          <w:szCs w:val="30"/>
        </w:rPr>
      </w:pPr>
    </w:p>
    <w:p w:rsidR="00E6732D" w:rsidRPr="00F425CA" w:rsidRDefault="00E6732D" w:rsidP="00F425CA">
      <w:pPr>
        <w:ind w:left="-56"/>
        <w:rPr>
          <w:spacing w:val="-20"/>
          <w:sz w:val="30"/>
          <w:szCs w:val="30"/>
        </w:rPr>
      </w:pPr>
      <w:r w:rsidRPr="00F425CA">
        <w:rPr>
          <w:b/>
          <w:spacing w:val="-20"/>
          <w:sz w:val="30"/>
          <w:szCs w:val="30"/>
        </w:rPr>
        <w:t>Учебные вопросы:</w:t>
      </w:r>
      <w:r w:rsidRPr="00F425CA">
        <w:rPr>
          <w:b/>
          <w:spacing w:val="-20"/>
          <w:sz w:val="30"/>
          <w:szCs w:val="30"/>
        </w:rPr>
        <w:tab/>
      </w:r>
    </w:p>
    <w:p w:rsidR="00E6732D" w:rsidRPr="00F425CA" w:rsidRDefault="00E6732D" w:rsidP="00F425CA">
      <w:pPr>
        <w:ind w:left="-56"/>
        <w:rPr>
          <w:spacing w:val="-20"/>
          <w:sz w:val="30"/>
          <w:szCs w:val="30"/>
        </w:rPr>
      </w:pPr>
      <w:r w:rsidRPr="00F425CA">
        <w:rPr>
          <w:spacing w:val="-20"/>
          <w:sz w:val="30"/>
          <w:szCs w:val="30"/>
        </w:rPr>
        <w:t>1. </w:t>
      </w:r>
      <w:r w:rsidR="006E7F40" w:rsidRPr="00F425CA">
        <w:rPr>
          <w:sz w:val="30"/>
          <w:szCs w:val="30"/>
        </w:rPr>
        <w:t>Правила воинской вежливости и поведения военнослужащих</w:t>
      </w:r>
      <w:r w:rsidRPr="00F425CA">
        <w:rPr>
          <w:sz w:val="30"/>
          <w:szCs w:val="30"/>
        </w:rPr>
        <w:t xml:space="preserve">. </w:t>
      </w:r>
    </w:p>
    <w:p w:rsidR="00E6732D" w:rsidRPr="00F425CA" w:rsidRDefault="00E6732D" w:rsidP="00F425CA">
      <w:pPr>
        <w:rPr>
          <w:spacing w:val="-20"/>
          <w:sz w:val="30"/>
          <w:szCs w:val="30"/>
        </w:rPr>
      </w:pPr>
    </w:p>
    <w:p w:rsidR="00B92A80" w:rsidRPr="00F425CA" w:rsidRDefault="00B92A80" w:rsidP="00F425CA">
      <w:pPr>
        <w:jc w:val="center"/>
        <w:rPr>
          <w:spacing w:val="-20"/>
          <w:sz w:val="30"/>
          <w:szCs w:val="30"/>
        </w:rPr>
      </w:pPr>
    </w:p>
    <w:p w:rsidR="00B92A80" w:rsidRPr="00F425CA" w:rsidRDefault="00B92A80" w:rsidP="00F425CA">
      <w:pPr>
        <w:jc w:val="center"/>
        <w:rPr>
          <w:spacing w:val="-20"/>
          <w:sz w:val="30"/>
          <w:szCs w:val="30"/>
        </w:rPr>
      </w:pPr>
    </w:p>
    <w:p w:rsidR="00B92A80" w:rsidRPr="00F425CA" w:rsidRDefault="00B92A80" w:rsidP="00F425CA">
      <w:pPr>
        <w:rPr>
          <w:spacing w:val="-20"/>
          <w:sz w:val="30"/>
          <w:szCs w:val="30"/>
        </w:rPr>
      </w:pPr>
    </w:p>
    <w:p w:rsidR="006D3ACE" w:rsidRPr="00F425CA" w:rsidRDefault="00B92A80" w:rsidP="00F425CA">
      <w:pPr>
        <w:jc w:val="center"/>
        <w:rPr>
          <w:spacing w:val="-20"/>
          <w:sz w:val="30"/>
          <w:szCs w:val="30"/>
        </w:rPr>
      </w:pPr>
      <w:r w:rsidRPr="00F425CA">
        <w:rPr>
          <w:spacing w:val="-20"/>
          <w:sz w:val="30"/>
          <w:szCs w:val="30"/>
        </w:rPr>
        <w:br w:type="page"/>
      </w:r>
    </w:p>
    <w:p w:rsidR="00B92A80" w:rsidRPr="00F425CA" w:rsidRDefault="00B92A80" w:rsidP="00F425CA">
      <w:pPr>
        <w:jc w:val="center"/>
        <w:rPr>
          <w:spacing w:val="-20"/>
          <w:sz w:val="30"/>
          <w:szCs w:val="30"/>
        </w:rPr>
      </w:pPr>
      <w:r w:rsidRPr="00F425CA">
        <w:rPr>
          <w:spacing w:val="-20"/>
          <w:sz w:val="30"/>
          <w:szCs w:val="30"/>
        </w:rPr>
        <w:lastRenderedPageBreak/>
        <w:t>Ход занятия</w:t>
      </w:r>
    </w:p>
    <w:p w:rsidR="00B92A80" w:rsidRPr="00F425CA" w:rsidRDefault="00B92A80" w:rsidP="00F425CA">
      <w:pPr>
        <w:jc w:val="both"/>
        <w:rPr>
          <w:b/>
          <w:bCs/>
          <w:sz w:val="30"/>
          <w:szCs w:val="30"/>
        </w:rPr>
      </w:pPr>
    </w:p>
    <w:p w:rsidR="006D3ACE" w:rsidRPr="00F425CA" w:rsidRDefault="006D3ACE" w:rsidP="00F425CA">
      <w:pPr>
        <w:ind w:firstLine="709"/>
        <w:rPr>
          <w:b/>
          <w:sz w:val="30"/>
          <w:szCs w:val="30"/>
        </w:rPr>
      </w:pPr>
      <w:r w:rsidRPr="00F425CA">
        <w:rPr>
          <w:b/>
          <w:sz w:val="30"/>
          <w:szCs w:val="30"/>
        </w:rPr>
        <w:t xml:space="preserve">Вводная часть – </w:t>
      </w:r>
      <w:r w:rsidR="00E11F7E" w:rsidRPr="00F425CA">
        <w:rPr>
          <w:b/>
          <w:sz w:val="30"/>
          <w:szCs w:val="30"/>
        </w:rPr>
        <w:t>3</w:t>
      </w:r>
      <w:r w:rsidRPr="00F425CA">
        <w:rPr>
          <w:b/>
          <w:sz w:val="30"/>
          <w:szCs w:val="30"/>
        </w:rPr>
        <w:t xml:space="preserve"> мин</w:t>
      </w:r>
      <w:r w:rsidR="00E6732D" w:rsidRPr="00F425CA">
        <w:rPr>
          <w:b/>
          <w:sz w:val="30"/>
          <w:szCs w:val="30"/>
        </w:rPr>
        <w:t>.</w:t>
      </w:r>
    </w:p>
    <w:p w:rsidR="006D3ACE" w:rsidRPr="00F425CA" w:rsidRDefault="006D3ACE" w:rsidP="00F425CA">
      <w:pPr>
        <w:ind w:firstLine="709"/>
        <w:jc w:val="both"/>
        <w:rPr>
          <w:sz w:val="30"/>
          <w:szCs w:val="30"/>
        </w:rPr>
      </w:pPr>
      <w:r w:rsidRPr="00F425CA">
        <w:rPr>
          <w:sz w:val="30"/>
          <w:szCs w:val="30"/>
        </w:rPr>
        <w:t xml:space="preserve">Проверяю наличие </w:t>
      </w:r>
      <w:r w:rsidR="00E6732D" w:rsidRPr="00F425CA">
        <w:rPr>
          <w:sz w:val="30"/>
          <w:szCs w:val="30"/>
        </w:rPr>
        <w:t>обучаемых</w:t>
      </w:r>
      <w:r w:rsidRPr="00F425CA">
        <w:rPr>
          <w:sz w:val="30"/>
          <w:szCs w:val="30"/>
        </w:rPr>
        <w:t xml:space="preserve"> и </w:t>
      </w:r>
      <w:r w:rsidR="00E6732D" w:rsidRPr="00F425CA">
        <w:rPr>
          <w:sz w:val="30"/>
          <w:szCs w:val="30"/>
        </w:rPr>
        <w:t>их готовность</w:t>
      </w:r>
      <w:r w:rsidRPr="00F425CA">
        <w:rPr>
          <w:sz w:val="30"/>
          <w:szCs w:val="30"/>
        </w:rPr>
        <w:t xml:space="preserve"> к занятию. Довожу тему занятия</w:t>
      </w:r>
      <w:r w:rsidR="00E6732D" w:rsidRPr="00F425CA">
        <w:rPr>
          <w:sz w:val="30"/>
          <w:szCs w:val="30"/>
        </w:rPr>
        <w:t>, учебные вопросы</w:t>
      </w:r>
      <w:r w:rsidRPr="00F425CA">
        <w:rPr>
          <w:sz w:val="30"/>
          <w:szCs w:val="30"/>
        </w:rPr>
        <w:t xml:space="preserve"> и порядок </w:t>
      </w:r>
      <w:r w:rsidR="00E6732D" w:rsidRPr="00F425CA">
        <w:rPr>
          <w:sz w:val="30"/>
          <w:szCs w:val="30"/>
        </w:rPr>
        <w:t>их рассмотрения</w:t>
      </w:r>
      <w:r w:rsidRPr="00F425CA">
        <w:rPr>
          <w:sz w:val="30"/>
          <w:szCs w:val="30"/>
        </w:rPr>
        <w:t>.</w:t>
      </w:r>
    </w:p>
    <w:p w:rsidR="006D3ACE" w:rsidRPr="00F425CA" w:rsidRDefault="00E6732D" w:rsidP="00F425CA">
      <w:pPr>
        <w:tabs>
          <w:tab w:val="left" w:pos="10632"/>
        </w:tabs>
        <w:ind w:right="283" w:firstLine="709"/>
        <w:jc w:val="both"/>
        <w:rPr>
          <w:b/>
          <w:sz w:val="30"/>
          <w:szCs w:val="30"/>
        </w:rPr>
      </w:pPr>
      <w:r w:rsidRPr="00F425CA">
        <w:rPr>
          <w:b/>
          <w:sz w:val="30"/>
          <w:szCs w:val="30"/>
        </w:rPr>
        <w:t>Основная часть – 4</w:t>
      </w:r>
      <w:r w:rsidR="00E11F7E" w:rsidRPr="00F425CA">
        <w:rPr>
          <w:b/>
          <w:sz w:val="30"/>
          <w:szCs w:val="30"/>
        </w:rPr>
        <w:t>5</w:t>
      </w:r>
      <w:r w:rsidRPr="00F425CA">
        <w:rPr>
          <w:b/>
          <w:sz w:val="30"/>
          <w:szCs w:val="30"/>
        </w:rPr>
        <w:t xml:space="preserve"> </w:t>
      </w:r>
      <w:r w:rsidR="006D3ACE" w:rsidRPr="00F425CA">
        <w:rPr>
          <w:b/>
          <w:sz w:val="30"/>
          <w:szCs w:val="30"/>
        </w:rPr>
        <w:t>мин.</w:t>
      </w:r>
    </w:p>
    <w:p w:rsidR="00E11F7E" w:rsidRPr="00F425CA" w:rsidRDefault="00E11F7E" w:rsidP="00F425CA">
      <w:pPr>
        <w:pStyle w:val="point"/>
        <w:ind w:firstLine="709"/>
        <w:rPr>
          <w:sz w:val="30"/>
          <w:szCs w:val="30"/>
        </w:rPr>
      </w:pPr>
      <w:r w:rsidRPr="00F425CA">
        <w:rPr>
          <w:b/>
          <w:spacing w:val="-14"/>
          <w:sz w:val="30"/>
          <w:szCs w:val="30"/>
        </w:rPr>
        <w:t xml:space="preserve">1-й учебный вопрос. </w:t>
      </w:r>
      <w:r w:rsidR="006E7F40" w:rsidRPr="00F425CA">
        <w:rPr>
          <w:b/>
          <w:spacing w:val="-14"/>
          <w:sz w:val="30"/>
          <w:szCs w:val="30"/>
        </w:rPr>
        <w:t>Правила воинской вежливости и поведения военнослужащих</w:t>
      </w:r>
      <w:r w:rsidRPr="00F425CA">
        <w:rPr>
          <w:b/>
          <w:spacing w:val="-14"/>
          <w:sz w:val="30"/>
          <w:szCs w:val="30"/>
        </w:rPr>
        <w:t xml:space="preserve">. </w:t>
      </w:r>
    </w:p>
    <w:p w:rsidR="006E7F40" w:rsidRPr="00F425CA" w:rsidRDefault="006E7F40" w:rsidP="00F425CA">
      <w:pPr>
        <w:pStyle w:val="point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Военнослужащие должны служить примером высокой культуры, скромности и выдержанности, соблюдать воинскую честь и личное достоинство.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Взаимоотношения между военнослужащими строятся на основе взаимного уважения. По вопросам службы они должны обращаться друг к другу на «Вы». При личном обращении воинское звание называется без указания слов «юстиции» или «медицинской службы».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Начальники и старшие, обращаясь по службе к подчиненным и младшим, называют их по воинскому званию и фамилии или только по воинскому званию, добавляя в последнем случае перед воинским званием слово «товарищ».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 xml:space="preserve">Например: «Рядовой </w:t>
      </w:r>
      <w:proofErr w:type="spellStart"/>
      <w:r w:rsidRPr="00F425CA">
        <w:rPr>
          <w:sz w:val="30"/>
          <w:szCs w:val="30"/>
        </w:rPr>
        <w:t>Азаронок</w:t>
      </w:r>
      <w:proofErr w:type="spellEnd"/>
      <w:r w:rsidRPr="00F425CA">
        <w:rPr>
          <w:sz w:val="30"/>
          <w:szCs w:val="30"/>
        </w:rPr>
        <w:t xml:space="preserve">», «Товарищ рядовой», «Сержант </w:t>
      </w:r>
      <w:proofErr w:type="spellStart"/>
      <w:r w:rsidRPr="00F425CA">
        <w:rPr>
          <w:sz w:val="30"/>
          <w:szCs w:val="30"/>
        </w:rPr>
        <w:t>Карпович</w:t>
      </w:r>
      <w:proofErr w:type="spellEnd"/>
      <w:r w:rsidRPr="00F425CA">
        <w:rPr>
          <w:sz w:val="30"/>
          <w:szCs w:val="30"/>
        </w:rPr>
        <w:t>», «Товарищ сержант».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При обращении к курсантам военных учебных заведений, не имеющим воинских званий сержантского состава и прапорщиков, их называют «Курсант Станкевич», «Товарищ курсант».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Подчиненные и младшие, обращаясь по службе к начальникам и старшим, называют их по воинскому званию, добавляя перед воинским званием слово «товарищ».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Например: «Товарищ старший лейтенант», «Товарищ генерал-майор».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При обращении к военнослужащим гвардейских воинских частей перед воинским званием добавляется слово «гвардии».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Например: «Товарищ гвардии младший сержант», «Товарищ гвардии полковник».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 xml:space="preserve">Искажение воинских званий, употребление нецензурных слов и выражений не </w:t>
      </w:r>
      <w:proofErr w:type="gramStart"/>
      <w:r w:rsidRPr="00F425CA">
        <w:rPr>
          <w:sz w:val="30"/>
          <w:szCs w:val="30"/>
        </w:rPr>
        <w:t>совместимы</w:t>
      </w:r>
      <w:proofErr w:type="gramEnd"/>
      <w:r w:rsidRPr="00F425CA">
        <w:rPr>
          <w:sz w:val="30"/>
          <w:szCs w:val="30"/>
        </w:rPr>
        <w:t xml:space="preserve"> с понятиями о воинской чести и достоинстве военнослужащих.</w:t>
      </w:r>
    </w:p>
    <w:p w:rsidR="006E7F40" w:rsidRPr="00F425CA" w:rsidRDefault="006E7F40" w:rsidP="00F425CA">
      <w:pPr>
        <w:pStyle w:val="point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 xml:space="preserve">Вне строя, отдавая или получая приказ, военнослужащие обязаны принять строевую стойку, а при надетом головном уборе – приложить к нему правую руку и опустить ее после того, как отдан или получен приказ. Докладывая или принимая доклад, военнослужащий опускает правую руку от головного убора по окончании доклада. Если перед докладом подавалась команда «Смирно», </w:t>
      </w:r>
      <w:proofErr w:type="gramStart"/>
      <w:r w:rsidRPr="00F425CA">
        <w:rPr>
          <w:sz w:val="30"/>
          <w:szCs w:val="30"/>
        </w:rPr>
        <w:t>докладывающий</w:t>
      </w:r>
      <w:proofErr w:type="gramEnd"/>
      <w:r w:rsidRPr="00F425CA">
        <w:rPr>
          <w:sz w:val="30"/>
          <w:szCs w:val="30"/>
        </w:rPr>
        <w:t xml:space="preserve"> по команде начальника «Вольно» повторяет ее и опускает правую руку от головного убора.</w:t>
      </w:r>
    </w:p>
    <w:p w:rsidR="006E7F40" w:rsidRPr="00F425CA" w:rsidRDefault="006E7F40" w:rsidP="00F425CA">
      <w:pPr>
        <w:pStyle w:val="point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lastRenderedPageBreak/>
        <w:t>Для обращения к другому военнослужащему в присутствии командира (начальника) или старшего необходимо спросить разрешение.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Например: «Товарищ полковник, разрешите обратиться к капитану Максимовичу».</w:t>
      </w:r>
    </w:p>
    <w:p w:rsidR="006E7F40" w:rsidRPr="00F425CA" w:rsidRDefault="006E7F40" w:rsidP="00F425CA">
      <w:pPr>
        <w:pStyle w:val="point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В общественных местах, в том числе общественном транспорте, при отсутствии свободных мест военнослужащий обязан предложить свое место начальнику (старшему).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Если при встрече нельзя свободно разойтись с начальником (старшим), подчиненный (младший) обязан уступить дорогу и, приветствуя, пропустить его. Если необходимо обогнать начальника (старшего), подчиненный (младший) должен спросить разрешение.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Военнослужащие должны соблюдать вежливость по отношению к гражданскому населению, проявлять особое внимание к пожилым людям, инвалидам, женщинам и детям, способствовать защите чести и достоинства граждан, а также оказывать им помощь при несчастных случаях, пожарах и стихийных бедствиях.</w:t>
      </w:r>
    </w:p>
    <w:p w:rsidR="006E7F40" w:rsidRPr="00F425CA" w:rsidRDefault="006E7F40" w:rsidP="00F425CA">
      <w:pPr>
        <w:pStyle w:val="point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Военнослужащим при ношении военной формы одежды запрещается держать руки в карманах, сидеть или курить в присутствии начальника (старшего) без его разрешения, а также курить на ходу и в местах, не отведенных для этой цели.</w:t>
      </w:r>
    </w:p>
    <w:p w:rsidR="006E7F40" w:rsidRPr="00F425CA" w:rsidRDefault="006E7F40" w:rsidP="00F425CA">
      <w:pPr>
        <w:pStyle w:val="point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Трезвый образ жизни должен быть повседневной нормой поведения всех военнослужащих. Появление военнослужащего в состоянии алкогольного, наркотического или токсического опьянения на службе, а также в общественных местах в пьяном виде, оскорбляющем человеческое достоинство и нравственность, является проступком, позорящим честь и достоинство военнослужащего.</w:t>
      </w:r>
    </w:p>
    <w:p w:rsidR="006E7F40" w:rsidRPr="00F425CA" w:rsidRDefault="006E7F40" w:rsidP="00F425CA">
      <w:pPr>
        <w:pStyle w:val="point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Для военнослужащих устанавливаются военная форма одежды и знаки различия по воинским званиям.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Военная форма одежды носится в соответствии с правилами, установленными законодательством.</w:t>
      </w:r>
    </w:p>
    <w:p w:rsidR="006E7F40" w:rsidRPr="00F425CA" w:rsidRDefault="006E7F40" w:rsidP="00F425CA">
      <w:pPr>
        <w:pStyle w:val="newncpi"/>
        <w:ind w:firstLine="709"/>
        <w:rPr>
          <w:sz w:val="30"/>
          <w:szCs w:val="30"/>
        </w:rPr>
      </w:pPr>
      <w:proofErr w:type="gramStart"/>
      <w:r w:rsidRPr="00F425CA">
        <w:rPr>
          <w:sz w:val="30"/>
          <w:szCs w:val="30"/>
        </w:rPr>
        <w:t>Военнослужащим, проходящим военную службу по контракту, офицерам по призыву (далее – военнослужащие, проходящие военную службу по контракту), курсантам военных учебных заведений, имеющим право проживать в общежитиях, в свободное от военной службы время разрешается ношение гражданской одежды вне расположения воинской части, а военнослужащим срочной военной службы – только при нахождении в отпуске или увольнении.</w:t>
      </w:r>
      <w:proofErr w:type="gramEnd"/>
    </w:p>
    <w:p w:rsidR="006E7F40" w:rsidRPr="00F425CA" w:rsidRDefault="006E7F40" w:rsidP="00F425CA">
      <w:pPr>
        <w:pStyle w:val="point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Правила воинской вежливости, поведения и выполнения воинского приветствия обязательны также для граждан, уволенных с военной службы, при ношении ими военной формы одежды.</w:t>
      </w:r>
    </w:p>
    <w:p w:rsidR="006D3ACE" w:rsidRPr="00F425CA" w:rsidRDefault="006D3ACE" w:rsidP="00F425CA">
      <w:pPr>
        <w:pStyle w:val="a5"/>
        <w:ind w:firstLine="709"/>
        <w:jc w:val="both"/>
        <w:rPr>
          <w:bCs w:val="0"/>
          <w:color w:val="auto"/>
          <w:sz w:val="30"/>
          <w:szCs w:val="30"/>
        </w:rPr>
      </w:pPr>
      <w:r w:rsidRPr="00F425CA">
        <w:rPr>
          <w:bCs w:val="0"/>
          <w:color w:val="auto"/>
          <w:sz w:val="30"/>
          <w:szCs w:val="30"/>
        </w:rPr>
        <w:t>Заключительная часть – 5 минут.</w:t>
      </w:r>
    </w:p>
    <w:p w:rsidR="006D3ACE" w:rsidRPr="00F425CA" w:rsidRDefault="006D3ACE" w:rsidP="00F425CA">
      <w:pPr>
        <w:pStyle w:val="a5"/>
        <w:ind w:firstLine="709"/>
        <w:jc w:val="both"/>
        <w:rPr>
          <w:b w:val="0"/>
          <w:bCs w:val="0"/>
          <w:color w:val="auto"/>
          <w:sz w:val="30"/>
          <w:szCs w:val="30"/>
        </w:rPr>
      </w:pPr>
      <w:r w:rsidRPr="00F425CA">
        <w:rPr>
          <w:b w:val="0"/>
          <w:bCs w:val="0"/>
          <w:color w:val="auto"/>
          <w:sz w:val="30"/>
          <w:szCs w:val="30"/>
        </w:rPr>
        <w:t>Повторяю тему занятия</w:t>
      </w:r>
      <w:r w:rsidR="005E7283" w:rsidRPr="00F425CA">
        <w:rPr>
          <w:b w:val="0"/>
          <w:bCs w:val="0"/>
          <w:color w:val="auto"/>
          <w:sz w:val="30"/>
          <w:szCs w:val="30"/>
        </w:rPr>
        <w:t>, учебные вопросы</w:t>
      </w:r>
      <w:r w:rsidRPr="00F425CA">
        <w:rPr>
          <w:b w:val="0"/>
          <w:bCs w:val="0"/>
          <w:color w:val="auto"/>
          <w:sz w:val="30"/>
          <w:szCs w:val="30"/>
        </w:rPr>
        <w:t xml:space="preserve">. Подвожу краткие итоги </w:t>
      </w:r>
      <w:r w:rsidR="005E7283" w:rsidRPr="00F425CA">
        <w:rPr>
          <w:b w:val="0"/>
          <w:bCs w:val="0"/>
          <w:color w:val="auto"/>
          <w:sz w:val="30"/>
          <w:szCs w:val="30"/>
        </w:rPr>
        <w:t>занятия, отвечаю на возникшие вопросы.</w:t>
      </w:r>
    </w:p>
    <w:p w:rsidR="006D3ACE" w:rsidRPr="00F425CA" w:rsidRDefault="006D3ACE" w:rsidP="00F425CA">
      <w:pPr>
        <w:pStyle w:val="a5"/>
        <w:ind w:firstLine="709"/>
        <w:rPr>
          <w:sz w:val="30"/>
          <w:szCs w:val="30"/>
        </w:rPr>
      </w:pPr>
      <w:r w:rsidRPr="00F425CA">
        <w:rPr>
          <w:sz w:val="30"/>
          <w:szCs w:val="30"/>
        </w:rPr>
        <w:t>Руководитель занятия:</w:t>
      </w:r>
    </w:p>
    <w:sectPr w:rsidR="006D3ACE" w:rsidRPr="00F425CA" w:rsidSect="00F425CA">
      <w:pgSz w:w="11907" w:h="16840" w:code="9"/>
      <w:pgMar w:top="851" w:right="567" w:bottom="567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F72" w:rsidRDefault="00880F72" w:rsidP="0075790C">
      <w:r>
        <w:separator/>
      </w:r>
    </w:p>
  </w:endnote>
  <w:endnote w:type="continuationSeparator" w:id="0">
    <w:p w:rsidR="00880F72" w:rsidRDefault="00880F72" w:rsidP="0075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F72" w:rsidRDefault="00880F72" w:rsidP="0075790C">
      <w:r>
        <w:separator/>
      </w:r>
    </w:p>
  </w:footnote>
  <w:footnote w:type="continuationSeparator" w:id="0">
    <w:p w:rsidR="00880F72" w:rsidRDefault="00880F72" w:rsidP="00757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1FFC"/>
    <w:multiLevelType w:val="hybridMultilevel"/>
    <w:tmpl w:val="03EE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3D6EE9"/>
    <w:multiLevelType w:val="hybridMultilevel"/>
    <w:tmpl w:val="F728840A"/>
    <w:lvl w:ilvl="0" w:tplc="FFF054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F695422"/>
    <w:multiLevelType w:val="hybridMultilevel"/>
    <w:tmpl w:val="CF300102"/>
    <w:lvl w:ilvl="0" w:tplc="04190001">
      <w:start w:val="1"/>
      <w:numFmt w:val="bullet"/>
      <w:lvlText w:val=""/>
      <w:lvlJc w:val="left"/>
      <w:pPr>
        <w:tabs>
          <w:tab w:val="num" w:pos="1481"/>
        </w:tabs>
        <w:ind w:left="14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hyphenationZone w:val="141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83"/>
    <w:rsid w:val="0000233D"/>
    <w:rsid w:val="00003D24"/>
    <w:rsid w:val="00022E2A"/>
    <w:rsid w:val="00044196"/>
    <w:rsid w:val="00073610"/>
    <w:rsid w:val="00091DC2"/>
    <w:rsid w:val="00092BF2"/>
    <w:rsid w:val="000A405A"/>
    <w:rsid w:val="000B782A"/>
    <w:rsid w:val="000C26A5"/>
    <w:rsid w:val="000F07FF"/>
    <w:rsid w:val="00104C29"/>
    <w:rsid w:val="001411BA"/>
    <w:rsid w:val="00175552"/>
    <w:rsid w:val="001C581E"/>
    <w:rsid w:val="001E5B84"/>
    <w:rsid w:val="001F7470"/>
    <w:rsid w:val="00211266"/>
    <w:rsid w:val="00263CF5"/>
    <w:rsid w:val="002A0623"/>
    <w:rsid w:val="002C6FFC"/>
    <w:rsid w:val="00307A4B"/>
    <w:rsid w:val="003542C5"/>
    <w:rsid w:val="0036186A"/>
    <w:rsid w:val="003639AE"/>
    <w:rsid w:val="0037151A"/>
    <w:rsid w:val="00375ADA"/>
    <w:rsid w:val="00381E09"/>
    <w:rsid w:val="003821D1"/>
    <w:rsid w:val="003D242A"/>
    <w:rsid w:val="004D10AA"/>
    <w:rsid w:val="00551B6C"/>
    <w:rsid w:val="0058683F"/>
    <w:rsid w:val="00590911"/>
    <w:rsid w:val="005B5048"/>
    <w:rsid w:val="005D06B2"/>
    <w:rsid w:val="005D3797"/>
    <w:rsid w:val="005E16BD"/>
    <w:rsid w:val="005E7283"/>
    <w:rsid w:val="005F599A"/>
    <w:rsid w:val="0066565A"/>
    <w:rsid w:val="006A5A1E"/>
    <w:rsid w:val="006B5CF9"/>
    <w:rsid w:val="006D3ACE"/>
    <w:rsid w:val="006E7F40"/>
    <w:rsid w:val="00707DD7"/>
    <w:rsid w:val="00745D2C"/>
    <w:rsid w:val="00752242"/>
    <w:rsid w:val="0075790C"/>
    <w:rsid w:val="007A6BD4"/>
    <w:rsid w:val="00815A73"/>
    <w:rsid w:val="00822CC2"/>
    <w:rsid w:val="00824674"/>
    <w:rsid w:val="00840978"/>
    <w:rsid w:val="008509ED"/>
    <w:rsid w:val="00851C05"/>
    <w:rsid w:val="00864E3D"/>
    <w:rsid w:val="008733C4"/>
    <w:rsid w:val="00880F72"/>
    <w:rsid w:val="008C5E37"/>
    <w:rsid w:val="008D1989"/>
    <w:rsid w:val="008D63FE"/>
    <w:rsid w:val="00905582"/>
    <w:rsid w:val="00911749"/>
    <w:rsid w:val="0094605D"/>
    <w:rsid w:val="0095651A"/>
    <w:rsid w:val="0096482D"/>
    <w:rsid w:val="009939A0"/>
    <w:rsid w:val="00993B71"/>
    <w:rsid w:val="009A1E83"/>
    <w:rsid w:val="009A4CE9"/>
    <w:rsid w:val="009C03D2"/>
    <w:rsid w:val="009D6FA6"/>
    <w:rsid w:val="009E4D7E"/>
    <w:rsid w:val="009E7ED4"/>
    <w:rsid w:val="009F068F"/>
    <w:rsid w:val="009F17E3"/>
    <w:rsid w:val="009F2869"/>
    <w:rsid w:val="009F73A4"/>
    <w:rsid w:val="00A02A7E"/>
    <w:rsid w:val="00A11013"/>
    <w:rsid w:val="00A30787"/>
    <w:rsid w:val="00A3750B"/>
    <w:rsid w:val="00A714DC"/>
    <w:rsid w:val="00A81A29"/>
    <w:rsid w:val="00B12762"/>
    <w:rsid w:val="00B16E8B"/>
    <w:rsid w:val="00B213E8"/>
    <w:rsid w:val="00B2755A"/>
    <w:rsid w:val="00B33A94"/>
    <w:rsid w:val="00B37C73"/>
    <w:rsid w:val="00B87C81"/>
    <w:rsid w:val="00B92A80"/>
    <w:rsid w:val="00BB7F83"/>
    <w:rsid w:val="00BC2D1D"/>
    <w:rsid w:val="00BE5D40"/>
    <w:rsid w:val="00BF5985"/>
    <w:rsid w:val="00C1578D"/>
    <w:rsid w:val="00C81FAF"/>
    <w:rsid w:val="00C947D2"/>
    <w:rsid w:val="00C974F2"/>
    <w:rsid w:val="00CF4B66"/>
    <w:rsid w:val="00D1064F"/>
    <w:rsid w:val="00D317DA"/>
    <w:rsid w:val="00D4043A"/>
    <w:rsid w:val="00D46948"/>
    <w:rsid w:val="00D55B1B"/>
    <w:rsid w:val="00D648CA"/>
    <w:rsid w:val="00D721A8"/>
    <w:rsid w:val="00DE01E6"/>
    <w:rsid w:val="00DF76C7"/>
    <w:rsid w:val="00E04CD5"/>
    <w:rsid w:val="00E11F7E"/>
    <w:rsid w:val="00E27A14"/>
    <w:rsid w:val="00E47DC5"/>
    <w:rsid w:val="00E62E67"/>
    <w:rsid w:val="00E6732D"/>
    <w:rsid w:val="00E81888"/>
    <w:rsid w:val="00E97C5A"/>
    <w:rsid w:val="00EC5499"/>
    <w:rsid w:val="00EE54F1"/>
    <w:rsid w:val="00EF04E6"/>
    <w:rsid w:val="00F401B0"/>
    <w:rsid w:val="00F425CA"/>
    <w:rsid w:val="00F61F55"/>
    <w:rsid w:val="00F955FB"/>
    <w:rsid w:val="00FE3757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9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table" w:styleId="ae">
    <w:name w:val="Table Grid"/>
    <w:basedOn w:val="a1"/>
    <w:uiPriority w:val="59"/>
    <w:rsid w:val="00851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9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table" w:styleId="ae">
    <w:name w:val="Table Grid"/>
    <w:basedOn w:val="a1"/>
    <w:uiPriority w:val="59"/>
    <w:rsid w:val="00851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гена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Гутковский</cp:lastModifiedBy>
  <cp:revision>7</cp:revision>
  <cp:lastPrinted>2017-04-18T03:49:00Z</cp:lastPrinted>
  <dcterms:created xsi:type="dcterms:W3CDTF">2017-04-07T05:31:00Z</dcterms:created>
  <dcterms:modified xsi:type="dcterms:W3CDTF">2017-04-18T03:49:00Z</dcterms:modified>
</cp:coreProperties>
</file>