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AC2" w:rsidRDefault="00511AC2">
      <w:pPr>
        <w:pStyle w:val="newncpi0"/>
        <w:jc w:val="center"/>
      </w:pPr>
      <w:r>
        <w:rPr>
          <w:rStyle w:val="name"/>
        </w:rPr>
        <w:t>ПОСТАНОВЛЕНИЕ </w:t>
      </w:r>
      <w:r>
        <w:rPr>
          <w:rStyle w:val="promulgator"/>
        </w:rPr>
        <w:t>МИНИСТЕРСТВА ОБОРОНЫ РЕСПУБЛИКИ БЕЛАРУСЬ И МИНИСТЕРСТВА ЗДРАВООХРАНЕНИЯ РЕСПУБЛИКИ БЕЛАРУСЬ</w:t>
      </w:r>
    </w:p>
    <w:p w:rsidR="00511AC2" w:rsidRDefault="00511AC2">
      <w:pPr>
        <w:pStyle w:val="newncpi"/>
        <w:ind w:firstLine="0"/>
        <w:jc w:val="center"/>
      </w:pPr>
      <w:r>
        <w:rPr>
          <w:rStyle w:val="datepr"/>
        </w:rPr>
        <w:t>20 декабря 2010 г.</w:t>
      </w:r>
      <w:r>
        <w:rPr>
          <w:rStyle w:val="number"/>
        </w:rPr>
        <w:t xml:space="preserve"> № 51/170</w:t>
      </w:r>
    </w:p>
    <w:p w:rsidR="00511AC2" w:rsidRDefault="00511AC2">
      <w:pPr>
        <w:pStyle w:val="title"/>
      </w:pPr>
      <w:r>
        <w:t>Об утверждении Инструкции об определении требований к состоянию здоровья граждан при приписке к призывным участкам, призыве на срочную военную службу, службу в резерве, военную службу офицеров запаса, военные и специальные сборы, поступлении на военную службу по контракту, в учреждение образования «Минское суворовское военное училище» и учреждения образования, на военные факультеты учреждений среднего специального образования и учреждений высшего образования, осуществляющие подготовку кадров по специальностям (направлениям специальностей, специализациям) для Вооруженных Сил, органов пограничной службы, внутренних войск Министерства внутренних дел, а также граждан, направляемых для получения образования в организации иностранных государств по специальностям (направлениям специальностей, специализациям) для Вооруженных Сил, органов пограничной службы, внутренних войск Министерства внутренних дел, военнослужащих, граждан, состоящих в запасе Вооруженных Сил Республики Беларусь</w:t>
      </w:r>
    </w:p>
    <w:p w:rsidR="00511AC2" w:rsidRDefault="00511AC2">
      <w:pPr>
        <w:pStyle w:val="changei"/>
      </w:pPr>
      <w:r>
        <w:t>Изменения и дополнения:</w:t>
      </w:r>
    </w:p>
    <w:p w:rsidR="00511AC2" w:rsidRDefault="00511AC2">
      <w:pPr>
        <w:pStyle w:val="changeadd"/>
      </w:pPr>
      <w:r>
        <w:t>Постановление Министерства обороны Республики Беларусь и Министерства здравоохранения Республики Беларусь от 4 июля 2012 г. № 33/85 (зарегистрировано в Национальном реестре - № 8/26164 от 20.07.2012 г.) &lt;W21226164&gt;;</w:t>
      </w:r>
    </w:p>
    <w:p w:rsidR="00511AC2" w:rsidRDefault="00511AC2">
      <w:pPr>
        <w:pStyle w:val="changeadd"/>
      </w:pPr>
      <w:r>
        <w:t>Постановление Министерства обороны Республики Беларусь и Министерства здравоохранения Республики Беларусь от 7 декабря 2015 г. № 31/114 (зарегистрировано в Национальном реестре - № 8/30571 от 18.01.2016 г.) &lt;W21630571&gt;;</w:t>
      </w:r>
    </w:p>
    <w:p w:rsidR="00511AC2" w:rsidRDefault="00511AC2">
      <w:pPr>
        <w:pStyle w:val="changeadd"/>
      </w:pPr>
      <w:r>
        <w:t>Постановление Министерства обороны Республики Беларусь и Министерства здравоохранения Республики Беларусь от 19 июля 2017 г. № 10/76 (зарегистрировано в Национальном реестре - № 8/32262 от 27.07.2017 г.) &lt;W21732262&gt;</w:t>
      </w:r>
    </w:p>
    <w:p w:rsidR="00511AC2" w:rsidRDefault="00511AC2">
      <w:pPr>
        <w:pStyle w:val="newncpi"/>
      </w:pPr>
      <w:r>
        <w:t> </w:t>
      </w:r>
    </w:p>
    <w:p w:rsidR="00511AC2" w:rsidRDefault="00511AC2">
      <w:pPr>
        <w:pStyle w:val="preamble"/>
      </w:pPr>
      <w:r>
        <w:t>На основании пункта 6 Положения о военно-врачебной экспертизе, утвержденного постановлением Совета Министров Республики Беларусь от 1 июня 1998 г. № 868, подпункта 7.46 пункта 7 Положения о Министерстве обороны Республики Беларусь, утвержденного Указом Президента Республики Беларусь от 7 декабря 2006 г. № 719 «Вопросы центральных органов военного управления Вооруженных Сил Республики Беларусь», и подпункта 7.1 пункта 7 Положения о Министерстве здравоохранения Республики Беларусь, утвержденного постановлением Совета Министров Республики Беларусь от 23 августа 2000 г. № 1331, Министерство обороны Республики Беларусь и Министерство здравоохранения Республики Беларусь ПОСТАНОВЛЯЮТ:</w:t>
      </w:r>
    </w:p>
    <w:p w:rsidR="00511AC2" w:rsidRDefault="00511AC2">
      <w:pPr>
        <w:pStyle w:val="point"/>
      </w:pPr>
      <w:r>
        <w:t>1. Утвердить прилагаемую Инструкцию об определении требований к состоянию здоровья граждан при приписке к призывным участкам, призыве на срочную военную службу, службу в резерве, военную службу офицеров запаса, военные и специальные сборы, поступлении на военную службу по контракту, в учреждение образования «Минское суворовское военное училище» и учреждения образования, на военные факультеты учреждений среднего специального образования и учреждений высшего образования, осуществляющие подготовку кадров по специальностям (направлениям специальностей, специализациям) для Вооруженных Сил, органов пограничной службы, внутренних войск Министерства внутренних дел, а также граждан, направляемых для получения образования в организации иностранных государств по специальностям (направлениям специальностей, специализациям) для Вооруженных Сил, органов пограничной службы, внутренних войск Министерства внутренних дел, военнослужащих, граждан, состоящих в запасе Вооруженных Сил Республики Беларусь.</w:t>
      </w:r>
    </w:p>
    <w:p w:rsidR="00511AC2" w:rsidRDefault="00511AC2">
      <w:pPr>
        <w:pStyle w:val="point"/>
      </w:pPr>
      <w:r>
        <w:lastRenderedPageBreak/>
        <w:t>2. Признать утратившим силу постановление Министерства обороны Республики Беларусь и Министерства здравоохранения Республики Беларусь от 21 июля 2008 г. № 61/122 «Об утверждении Инструкции об определении требований к состоянию здоровья граждан при приписке к призывным участкам, призыве на срочную военную службу, службу в резерве, военную службу офицеров запаса, военные и специальные сборы, поступлении на военную службу по контракту, в учреждение образования «Минское суворовское военное училище» и военные учебные заведения, военнослужащих, граждан, состоящих в запасе Вооруженных Сил Республики Беларусь» (Национальный реестр правовых актов Республики Беларусь, 2008 г., № 210, 8/19292).</w:t>
      </w:r>
    </w:p>
    <w:p w:rsidR="00511AC2" w:rsidRDefault="00511AC2">
      <w:pPr>
        <w:pStyle w:val="point"/>
      </w:pPr>
      <w:r>
        <w:t>3. Настоящее постановление вступает в силу с 1 марта 2011 г.</w:t>
      </w:r>
    </w:p>
    <w:p w:rsidR="00511AC2" w:rsidRDefault="00511AC2">
      <w:pPr>
        <w:pStyle w:val="point"/>
      </w:pPr>
      <w:r>
        <w:t>4. Настоящее постановление разослать до отдельной воинской части.</w:t>
      </w:r>
    </w:p>
    <w:p w:rsidR="00511AC2" w:rsidRDefault="00511AC2">
      <w:pPr>
        <w:pStyle w:val="newncpi"/>
      </w:pPr>
      <w:r>
        <w:t> </w:t>
      </w:r>
    </w:p>
    <w:tbl>
      <w:tblPr>
        <w:tblStyle w:val="tablencpi"/>
        <w:tblW w:w="5000" w:type="pct"/>
        <w:tblLook w:val="04A0"/>
      </w:tblPr>
      <w:tblGrid>
        <w:gridCol w:w="5677"/>
        <w:gridCol w:w="5554"/>
        <w:gridCol w:w="4990"/>
      </w:tblGrid>
      <w:tr w:rsidR="00511AC2">
        <w:tc>
          <w:tcPr>
            <w:tcW w:w="1750" w:type="pct"/>
            <w:tcMar>
              <w:top w:w="0" w:type="dxa"/>
              <w:left w:w="6" w:type="dxa"/>
              <w:bottom w:w="0" w:type="dxa"/>
              <w:right w:w="6" w:type="dxa"/>
            </w:tcMar>
            <w:vAlign w:val="bottom"/>
            <w:hideMark/>
          </w:tcPr>
          <w:p w:rsidR="00511AC2" w:rsidRDefault="00511AC2">
            <w:pPr>
              <w:pStyle w:val="newncpi0"/>
              <w:jc w:val="left"/>
            </w:pPr>
            <w:r>
              <w:rPr>
                <w:rStyle w:val="post"/>
              </w:rPr>
              <w:t>Министр обороны</w:t>
            </w:r>
            <w:r>
              <w:br/>
            </w:r>
            <w:r>
              <w:rPr>
                <w:rStyle w:val="post"/>
              </w:rPr>
              <w:t>Республики Беларусь</w:t>
            </w:r>
            <w:r>
              <w:br/>
            </w:r>
            <w:r>
              <w:rPr>
                <w:rStyle w:val="post"/>
              </w:rPr>
              <w:t>генерал-лейтенант</w:t>
            </w:r>
          </w:p>
          <w:p w:rsidR="00511AC2" w:rsidRDefault="00511AC2">
            <w:pPr>
              <w:pStyle w:val="newncpi0"/>
              <w:ind w:firstLine="1021"/>
              <w:jc w:val="left"/>
            </w:pPr>
            <w:r>
              <w:rPr>
                <w:rStyle w:val="pers"/>
              </w:rPr>
              <w:t>Ю.В.Жадобин</w:t>
            </w:r>
          </w:p>
        </w:tc>
        <w:tc>
          <w:tcPr>
            <w:tcW w:w="1712" w:type="pct"/>
            <w:tcMar>
              <w:top w:w="0" w:type="dxa"/>
              <w:left w:w="6" w:type="dxa"/>
              <w:bottom w:w="0" w:type="dxa"/>
              <w:right w:w="6" w:type="dxa"/>
            </w:tcMar>
            <w:hideMark/>
          </w:tcPr>
          <w:p w:rsidR="00511AC2" w:rsidRDefault="00511AC2">
            <w:pPr>
              <w:pStyle w:val="newncpi0"/>
              <w:jc w:val="left"/>
            </w:pPr>
            <w:r>
              <w:t> </w:t>
            </w:r>
          </w:p>
        </w:tc>
        <w:tc>
          <w:tcPr>
            <w:tcW w:w="1538" w:type="pct"/>
            <w:tcMar>
              <w:top w:w="0" w:type="dxa"/>
              <w:left w:w="6" w:type="dxa"/>
              <w:bottom w:w="0" w:type="dxa"/>
              <w:right w:w="6" w:type="dxa"/>
            </w:tcMar>
            <w:hideMark/>
          </w:tcPr>
          <w:p w:rsidR="00511AC2" w:rsidRDefault="00511AC2">
            <w:pPr>
              <w:pStyle w:val="newncpi0"/>
              <w:jc w:val="left"/>
            </w:pPr>
            <w:r>
              <w:rPr>
                <w:rStyle w:val="post"/>
              </w:rPr>
              <w:t>Министр здравоохранения</w:t>
            </w:r>
            <w:r>
              <w:br/>
            </w:r>
            <w:r>
              <w:rPr>
                <w:rStyle w:val="post"/>
              </w:rPr>
              <w:t>Республики Беларусь</w:t>
            </w:r>
          </w:p>
          <w:p w:rsidR="00511AC2" w:rsidRDefault="00511AC2">
            <w:pPr>
              <w:pStyle w:val="newncpi0"/>
              <w:ind w:firstLine="1021"/>
              <w:jc w:val="left"/>
            </w:pPr>
            <w:r>
              <w:rPr>
                <w:rStyle w:val="pers"/>
              </w:rPr>
              <w:t>В.И.Жарко</w:t>
            </w:r>
          </w:p>
        </w:tc>
      </w:tr>
    </w:tbl>
    <w:p w:rsidR="00511AC2" w:rsidRDefault="00511AC2">
      <w:pPr>
        <w:pStyle w:val="newncpi"/>
      </w:pPr>
      <w:r>
        <w:t> </w:t>
      </w:r>
    </w:p>
    <w:tbl>
      <w:tblPr>
        <w:tblStyle w:val="tablencpi"/>
        <w:tblW w:w="5000" w:type="pct"/>
        <w:tblLook w:val="04A0"/>
      </w:tblPr>
      <w:tblGrid>
        <w:gridCol w:w="10297"/>
        <w:gridCol w:w="5924"/>
      </w:tblGrid>
      <w:tr w:rsidR="00511AC2">
        <w:tc>
          <w:tcPr>
            <w:tcW w:w="3174" w:type="pct"/>
            <w:tcMar>
              <w:top w:w="0" w:type="dxa"/>
              <w:left w:w="6" w:type="dxa"/>
              <w:bottom w:w="0" w:type="dxa"/>
              <w:right w:w="6" w:type="dxa"/>
            </w:tcMar>
            <w:hideMark/>
          </w:tcPr>
          <w:p w:rsidR="00511AC2" w:rsidRDefault="00511AC2">
            <w:pPr>
              <w:pStyle w:val="newncpi"/>
            </w:pPr>
            <w:r>
              <w:t> </w:t>
            </w:r>
          </w:p>
        </w:tc>
        <w:tc>
          <w:tcPr>
            <w:tcW w:w="1826" w:type="pct"/>
            <w:tcMar>
              <w:top w:w="0" w:type="dxa"/>
              <w:left w:w="6" w:type="dxa"/>
              <w:bottom w:w="0" w:type="dxa"/>
              <w:right w:w="6" w:type="dxa"/>
            </w:tcMar>
            <w:hideMark/>
          </w:tcPr>
          <w:p w:rsidR="00511AC2" w:rsidRDefault="00511AC2">
            <w:pPr>
              <w:pStyle w:val="capu1"/>
            </w:pPr>
            <w:r>
              <w:t>УТВЕРЖДЕНО</w:t>
            </w:r>
          </w:p>
          <w:p w:rsidR="00511AC2" w:rsidRDefault="00511AC2">
            <w:pPr>
              <w:pStyle w:val="cap1"/>
            </w:pPr>
            <w:r>
              <w:t xml:space="preserve">Постановление </w:t>
            </w:r>
            <w:r>
              <w:br/>
              <w:t xml:space="preserve">Министерства обороны </w:t>
            </w:r>
            <w:r>
              <w:br/>
              <w:t>Республики Беларусь</w:t>
            </w:r>
            <w:r>
              <w:br/>
              <w:t xml:space="preserve">и Министерства здравоохранения </w:t>
            </w:r>
            <w:r>
              <w:br/>
              <w:t>Республики Беларусь</w:t>
            </w:r>
          </w:p>
          <w:p w:rsidR="00511AC2" w:rsidRDefault="00511AC2">
            <w:pPr>
              <w:pStyle w:val="cap1"/>
            </w:pPr>
            <w:r>
              <w:t>20.12.2010 № 51/170</w:t>
            </w:r>
          </w:p>
        </w:tc>
      </w:tr>
    </w:tbl>
    <w:p w:rsidR="00511AC2" w:rsidRDefault="00511AC2">
      <w:pPr>
        <w:pStyle w:val="titleu"/>
      </w:pPr>
      <w:r>
        <w:t>ИНСТРУКЦИЯ</w:t>
      </w:r>
      <w:r>
        <w:br/>
        <w:t>об определении требований к состоянию здоровья граждан при приписке к призывным участкам, призыве на срочную военную службу, службу в резерве, военную службу офицеров запаса, военные и специальные сборы, поступлении на военную службу по контракту, в учреждение образования «Минское суворовское военное училище» и учреждения образования, на военные факультеты учреждений среднего специального образования и учреждений высшего образования, осуществляющие подготовку кадров по специальностям (направлениям специальностей, специализациям) для Вооруженных Сил, органов пограничной службы, внутренних войск Министерства внутренних дел, а также граждан, направляемых для получения образования в организации иностранных государств по специальностям (направлениям специальностей, специализациям) для Вооруженных Сил, органов пограничной службы, внутренних войск Министерства внутренних дел, военнослужащих, граждан, состоящих в запасе Вооруженных Сил Республики Беларусь</w:t>
      </w:r>
    </w:p>
    <w:p w:rsidR="00511AC2" w:rsidRDefault="00511AC2">
      <w:pPr>
        <w:pStyle w:val="point"/>
      </w:pPr>
      <w:r>
        <w:t>1. Настоящая Инструкция определяет порядок применения требований к состоянию здоровья граждан при приписке к призывным участкам, призыве на срочную военную службу, службу в резерве, военную службу офицеров запаса, военные и специальные сборы, поступлении на военную службу по контракту, в учреждение образования «Минское суворовское военное училище» и учреждения образования, на военные факультеты учреждений среднего специального образования и учреждений высшего образования, осуществляющие подготовку кадров по специальностям (направлениям специальностей, специализациям) для Вооруженных Сил, органов пограничной службы, внутренних войск Министерства внутренних дел, а также граждан, направляемых для получения образования в организации иностранных государств по специальностям (направлениям специальностей, специализациям) для Вооруженных Сил, органов пограничной службы, внутренних войск Министерства внутренних дел (далее, если не указано иное, – военные учебные заведения), военнослужащих, граждан, состоящих в запасе Вооруженных Сил Республики Беларусь (далее – требования к состоянию здоровья граждан).</w:t>
      </w:r>
    </w:p>
    <w:p w:rsidR="00511AC2" w:rsidRDefault="00511AC2">
      <w:pPr>
        <w:pStyle w:val="point"/>
      </w:pPr>
      <w:r>
        <w:lastRenderedPageBreak/>
        <w:t>2</w:t>
      </w:r>
      <w:r>
        <w:rPr>
          <w:i/>
          <w:iCs/>
        </w:rPr>
        <w:t>.</w:t>
      </w:r>
      <w:r>
        <w:t> Заключения комиссий, проводящих медицинское освидетельствование граждан, выносятся в соответствии с требованиями к состоянию здоровья граждан согласно приложению.</w:t>
      </w:r>
    </w:p>
    <w:p w:rsidR="00511AC2" w:rsidRDefault="00511AC2">
      <w:pPr>
        <w:pStyle w:val="point"/>
      </w:pPr>
      <w:r>
        <w:t>3. Требования к состоянию здоровья граждан состоят из расписания болезней и таблицы дополнительных требований к состоянию здоровья граждан (далее – ТДТ).</w:t>
      </w:r>
    </w:p>
    <w:p w:rsidR="00511AC2" w:rsidRDefault="00511AC2">
      <w:pPr>
        <w:pStyle w:val="point"/>
      </w:pPr>
      <w:r>
        <w:t>4</w:t>
      </w:r>
      <w:r>
        <w:rPr>
          <w:i/>
          <w:iCs/>
        </w:rPr>
        <w:t>.</w:t>
      </w:r>
      <w:r>
        <w:t> Структура расписания болезней построена в соответствии с принципом группировки заболеваний по отдельным органам и системам органов.</w:t>
      </w:r>
    </w:p>
    <w:p w:rsidR="00511AC2" w:rsidRDefault="00511AC2">
      <w:pPr>
        <w:pStyle w:val="point"/>
      </w:pPr>
      <w:r>
        <w:t>5. В расписании болезней предусматриваются требования к состоянию здоровья следующих категорий граждан:</w:t>
      </w:r>
    </w:p>
    <w:p w:rsidR="00511AC2" w:rsidRDefault="00511AC2">
      <w:pPr>
        <w:pStyle w:val="newncpi"/>
      </w:pPr>
      <w:r>
        <w:t>графа I – граждане при приписке к призывным участкам и призыве на срочную военную службу, службу в резерве;</w:t>
      </w:r>
    </w:p>
    <w:p w:rsidR="00511AC2" w:rsidRDefault="00511AC2">
      <w:pPr>
        <w:pStyle w:val="newncpi"/>
      </w:pPr>
      <w:r>
        <w:t>графа II – военнослужащие, проходящие срочную военную службу, службу в резерве;</w:t>
      </w:r>
    </w:p>
    <w:p w:rsidR="00511AC2" w:rsidRDefault="00511AC2">
      <w:pPr>
        <w:pStyle w:val="newncpi"/>
      </w:pPr>
      <w:r>
        <w:t>графа III – военнослужащие, проходящие военную службу по контракту.</w:t>
      </w:r>
    </w:p>
    <w:p w:rsidR="00511AC2" w:rsidRDefault="00511AC2">
      <w:pPr>
        <w:pStyle w:val="newncpi"/>
      </w:pPr>
      <w:r>
        <w:t>Порядок применения граф расписания болезней, по которым проводится медицинское освидетельствование граждан, призываемых на военные или специальные сборы, поступающих на военную службу по контракту, поступающих в военные учебные заведения, граждан, состоящих в запасе Вооруженных Сил Республики Беларусь, определяется Министерством обороны Республики Беларусь.</w:t>
      </w:r>
    </w:p>
    <w:p w:rsidR="00511AC2" w:rsidRDefault="00511AC2">
      <w:pPr>
        <w:pStyle w:val="point"/>
      </w:pPr>
      <w:r>
        <w:t>6. Категория годности к военной службе определяется по последствиям перенесенных заболеваний, увечий (ранений, травм, контузий) в зависимости от степени нарушения функций органов и систем органов на момент медицинского освидетельствования при определившемся врачебно-экспертном исходе.</w:t>
      </w:r>
    </w:p>
    <w:p w:rsidR="00511AC2" w:rsidRDefault="00511AC2">
      <w:pPr>
        <w:pStyle w:val="point"/>
      </w:pPr>
      <w:r>
        <w:t>7. В случае, если врачебно-экспертный исход еще не определен, но прогноз в отношении дальнейшего прохождения военной службы благоприятный, а для восстановления способности прохождения военной службы требуется время, следует выносить заключение в отношении:</w:t>
      </w:r>
    </w:p>
    <w:p w:rsidR="00511AC2" w:rsidRDefault="00511AC2">
      <w:pPr>
        <w:pStyle w:val="newncpi"/>
      </w:pPr>
      <w:r>
        <w:t>гражданина при приписке к призывному участку и призыве на срочную военную службу, службу в резерве, поступлении на военную службу по контракту – о временной негодности к военной службе на срок от одного до двенадцати месяцев;</w:t>
      </w:r>
    </w:p>
    <w:p w:rsidR="00511AC2" w:rsidRDefault="00511AC2">
      <w:pPr>
        <w:pStyle w:val="newncpi"/>
      </w:pPr>
      <w:r>
        <w:t>военнослужащего – о нуждаемости в отпуске по болезни или освобождении от исполнения служебных обязанностей.</w:t>
      </w:r>
    </w:p>
    <w:p w:rsidR="00511AC2" w:rsidRDefault="00511AC2">
      <w:pPr>
        <w:pStyle w:val="point"/>
      </w:pPr>
      <w:r>
        <w:t>8. Кроме заболеваний с соответствующей степенью нарушения функций органа или системы органов, указанных в пунктах статьи, к данным пунктам относятся заболевания, перечисленные в пояснениях к указанным пунктам статьи, независимо от степени нарушения функций органа или системы органов.</w:t>
      </w:r>
    </w:p>
    <w:p w:rsidR="00511AC2" w:rsidRDefault="00511AC2">
      <w:pPr>
        <w:pStyle w:val="point"/>
      </w:pPr>
      <w:r>
        <w:t>9. В случае, если заболевание органа или системы органов приводит к нарушению функций другого органа или другой системы органов, заключение о категории годности гражданина к военной службе выносится по соответствующим статьям расписания болезней.</w:t>
      </w:r>
    </w:p>
    <w:p w:rsidR="00511AC2" w:rsidRDefault="00511AC2">
      <w:pPr>
        <w:pStyle w:val="point"/>
      </w:pPr>
      <w:r>
        <w:t>10. При наличии у освидетельствуемого заболевания, не предусмотренного в расписании болезней, принимается заключение о категории годности к военной службе применительно к той статье и пункту расписания болезней, которые наиболее соответствуют заболеванию освидетельствуемого и его фактической категории годности к военной службе.</w:t>
      </w:r>
    </w:p>
    <w:p w:rsidR="00511AC2" w:rsidRDefault="00511AC2">
      <w:pPr>
        <w:pStyle w:val="point"/>
      </w:pPr>
      <w:r>
        <w:t>11. При медицинском освидетельствовании граждан кроме методов исследований, приведенных в расписании болезней, допускается использование более информативных методов.</w:t>
      </w:r>
    </w:p>
    <w:p w:rsidR="00511AC2" w:rsidRDefault="00511AC2">
      <w:pPr>
        <w:pStyle w:val="point"/>
      </w:pPr>
      <w:r>
        <w:t>12. ТДТ применяется только в отношении граждан, признанных годными к военной службе или годными к военной службе с незначительными ограничениями.</w:t>
      </w:r>
    </w:p>
    <w:p w:rsidR="00511AC2" w:rsidRDefault="00511AC2">
      <w:pPr>
        <w:pStyle w:val="point"/>
      </w:pPr>
      <w:r>
        <w:t>13. Индивидуальная оценка категории годности к военной службе предусматривается для офицеров и прапорщиков, проходящих военную службу по контракту, курсантов, обучающихся на выпускном курсе, военнослужащих (граждан), проходящих военную службу (работающих) с источниками ионизирующего, лазерного излучения, электромагнитного поля, компонентами ракетного топлива, радиоактивными веществами.</w:t>
      </w:r>
    </w:p>
    <w:p w:rsidR="00511AC2" w:rsidRDefault="00511AC2">
      <w:pPr>
        <w:pStyle w:val="point"/>
      </w:pPr>
      <w:r>
        <w:t>14. В таблицах расписания болезней, пояснениях к ним и в ТДТ предусмотрены следующие сокращения:</w:t>
      </w:r>
    </w:p>
    <w:p w:rsidR="00511AC2" w:rsidRDefault="00511AC2">
      <w:pPr>
        <w:pStyle w:val="newncpi"/>
      </w:pPr>
      <w:r>
        <w:t>Г – годен к военной службе;</w:t>
      </w:r>
    </w:p>
    <w:p w:rsidR="00511AC2" w:rsidRDefault="00511AC2">
      <w:pPr>
        <w:pStyle w:val="newncpi"/>
      </w:pPr>
      <w:r>
        <w:t>ГО – годен к военной службе с незначительными ограничениями;</w:t>
      </w:r>
    </w:p>
    <w:p w:rsidR="00511AC2" w:rsidRDefault="00511AC2">
      <w:pPr>
        <w:pStyle w:val="newncpi"/>
      </w:pPr>
      <w:r>
        <w:t>ВН – временно негоден к военной службе;</w:t>
      </w:r>
    </w:p>
    <w:p w:rsidR="00511AC2" w:rsidRDefault="00511AC2">
      <w:pPr>
        <w:pStyle w:val="newncpi"/>
      </w:pPr>
      <w:r>
        <w:t>ГНС – годен к службе вне строя в мирное время;</w:t>
      </w:r>
    </w:p>
    <w:p w:rsidR="00511AC2" w:rsidRDefault="00511AC2">
      <w:pPr>
        <w:pStyle w:val="newncpi"/>
      </w:pPr>
      <w:r>
        <w:t>НГМ – негоден к военной службе в мирное время, ограниченно годен к военной службе в военное время;</w:t>
      </w:r>
    </w:p>
    <w:p w:rsidR="00511AC2" w:rsidRDefault="00511AC2">
      <w:pPr>
        <w:pStyle w:val="newncpi"/>
      </w:pPr>
      <w:r>
        <w:lastRenderedPageBreak/>
        <w:t>НГИ – негоден к военной службе с исключением с воинского учета;</w:t>
      </w:r>
    </w:p>
    <w:p w:rsidR="00511AC2" w:rsidRDefault="00511AC2">
      <w:pPr>
        <w:pStyle w:val="newncpi"/>
      </w:pPr>
      <w:r>
        <w:t>ИНД – определяемая индивидуально категория годности к военной службе, военной службе в виде Вооруженных Сил Республики Беларусь, роде войск и воинском формировании, годность по отдельной военно-учетной специальности (далее – ВУС), к поступлению в военные учебные заведения;</w:t>
      </w:r>
    </w:p>
    <w:p w:rsidR="00511AC2" w:rsidRDefault="00511AC2">
      <w:pPr>
        <w:pStyle w:val="newncpi"/>
      </w:pPr>
      <w:r>
        <w:t>НГ – негоден к военной службе в виде Вооруженных Сил Республики Беларусь, роде войск и воинском формировании, по отдельным ВУС, негоден к поступлению в военные учебные заведения и учреждение образования «Минское суворовское военное училище» (далее – МСВУ);</w:t>
      </w:r>
    </w:p>
    <w:p w:rsidR="00511AC2" w:rsidRDefault="00511AC2">
      <w:pPr>
        <w:pStyle w:val="newncpi"/>
      </w:pPr>
      <w:r>
        <w:t>АВ – атриовентрикулярная;</w:t>
      </w:r>
    </w:p>
    <w:p w:rsidR="00511AC2" w:rsidRDefault="00511AC2">
      <w:pPr>
        <w:pStyle w:val="newncpi"/>
      </w:pPr>
      <w:r>
        <w:t>АД – артериальное давление;</w:t>
      </w:r>
    </w:p>
    <w:p w:rsidR="00511AC2" w:rsidRDefault="00511AC2">
      <w:pPr>
        <w:pStyle w:val="newncpi"/>
      </w:pPr>
      <w:r>
        <w:t>АКС – ассоциированные клинические состояния;</w:t>
      </w:r>
    </w:p>
    <w:p w:rsidR="00511AC2" w:rsidRDefault="00511AC2">
      <w:pPr>
        <w:pStyle w:val="newncpi"/>
      </w:pPr>
      <w:r>
        <w:t>ВВК – военно-врачебная комиссия;</w:t>
      </w:r>
    </w:p>
    <w:p w:rsidR="00511AC2" w:rsidRDefault="00511AC2">
      <w:pPr>
        <w:pStyle w:val="newncpi"/>
      </w:pPr>
      <w:r>
        <w:t>ВИЧ – вирус иммунодефицита человека;</w:t>
      </w:r>
    </w:p>
    <w:p w:rsidR="00511AC2" w:rsidRDefault="00511AC2">
      <w:pPr>
        <w:pStyle w:val="newncpi"/>
      </w:pPr>
      <w:r>
        <w:t>ВЭМ – велоэргометрия;</w:t>
      </w:r>
    </w:p>
    <w:p w:rsidR="00511AC2" w:rsidRDefault="00511AC2">
      <w:pPr>
        <w:pStyle w:val="newncpi"/>
      </w:pPr>
      <w:r>
        <w:t>ИИИ – источники ионизирующего излучения;</w:t>
      </w:r>
    </w:p>
    <w:p w:rsidR="00511AC2" w:rsidRDefault="00511AC2">
      <w:pPr>
        <w:pStyle w:val="newncpi"/>
      </w:pPr>
      <w:r>
        <w:t>ИМТ – индекс массы тела;</w:t>
      </w:r>
    </w:p>
    <w:p w:rsidR="00511AC2" w:rsidRDefault="00511AC2">
      <w:pPr>
        <w:pStyle w:val="newncpi"/>
      </w:pPr>
      <w:r>
        <w:t>КРТ – компоненты ракетного топлива;</w:t>
      </w:r>
    </w:p>
    <w:p w:rsidR="00511AC2" w:rsidRDefault="00511AC2">
      <w:pPr>
        <w:pStyle w:val="newncpi"/>
      </w:pPr>
      <w:r>
        <w:t>КТ – компьютерная томография;</w:t>
      </w:r>
    </w:p>
    <w:p w:rsidR="00511AC2" w:rsidRDefault="00511AC2">
      <w:pPr>
        <w:pStyle w:val="newncpi"/>
      </w:pPr>
      <w:r>
        <w:t>МЕТ – метаболические единицы;</w:t>
      </w:r>
    </w:p>
    <w:p w:rsidR="00511AC2" w:rsidRDefault="00511AC2">
      <w:pPr>
        <w:pStyle w:val="newncpi"/>
      </w:pPr>
      <w:r>
        <w:t>МКБ – международная статистическая классификация болезней и проблем, связанных со здоровьем;</w:t>
      </w:r>
    </w:p>
    <w:p w:rsidR="00511AC2" w:rsidRDefault="00511AC2">
      <w:pPr>
        <w:pStyle w:val="newncpi"/>
      </w:pPr>
      <w:r>
        <w:t>МРТ – магнитно-резонансная томография;</w:t>
      </w:r>
    </w:p>
    <w:p w:rsidR="00511AC2" w:rsidRDefault="00511AC2">
      <w:pPr>
        <w:pStyle w:val="newncpi"/>
      </w:pPr>
      <w:r>
        <w:t>ОФВ</w:t>
      </w:r>
      <w:r>
        <w:rPr>
          <w:vertAlign w:val="subscript"/>
        </w:rPr>
        <w:t>1</w:t>
      </w:r>
      <w:r>
        <w:t> – объем форсированного выдоха за первую секунду;</w:t>
      </w:r>
    </w:p>
    <w:p w:rsidR="00511AC2" w:rsidRDefault="00511AC2">
      <w:pPr>
        <w:pStyle w:val="newncpi"/>
      </w:pPr>
      <w:r>
        <w:t>ПОМ – поражения органов мишеней;</w:t>
      </w:r>
    </w:p>
    <w:p w:rsidR="00511AC2" w:rsidRDefault="00511AC2">
      <w:pPr>
        <w:pStyle w:val="newncpi"/>
      </w:pPr>
      <w:r>
        <w:t>ПСВ – пиковая скорость выдоха;</w:t>
      </w:r>
    </w:p>
    <w:p w:rsidR="00511AC2" w:rsidRDefault="00511AC2">
      <w:pPr>
        <w:pStyle w:val="newncpi"/>
      </w:pPr>
      <w:r>
        <w:t>СА – синоатриальная;</w:t>
      </w:r>
    </w:p>
    <w:p w:rsidR="00511AC2" w:rsidRDefault="00511AC2">
      <w:pPr>
        <w:pStyle w:val="newncpi"/>
      </w:pPr>
      <w:r>
        <w:t>СС (спецсооружения) – специальные сооружения;</w:t>
      </w:r>
    </w:p>
    <w:p w:rsidR="00511AC2" w:rsidRDefault="00511AC2">
      <w:pPr>
        <w:pStyle w:val="newncpi"/>
      </w:pPr>
      <w:r>
        <w:t>ССО – силы специальных операций;</w:t>
      </w:r>
    </w:p>
    <w:p w:rsidR="00511AC2" w:rsidRDefault="00511AC2">
      <w:pPr>
        <w:pStyle w:val="newncpi"/>
      </w:pPr>
      <w:r>
        <w:t>РВ – радиоактивные вещества;</w:t>
      </w:r>
    </w:p>
    <w:p w:rsidR="00511AC2" w:rsidRDefault="00511AC2">
      <w:pPr>
        <w:pStyle w:val="newncpi"/>
      </w:pPr>
      <w:r>
        <w:t>УЗИ – ультразвуковое исследование;</w:t>
      </w:r>
    </w:p>
    <w:p w:rsidR="00511AC2" w:rsidRDefault="00511AC2">
      <w:pPr>
        <w:pStyle w:val="newncpi"/>
      </w:pPr>
      <w:r>
        <w:t>ФК – функциональные классы;</w:t>
      </w:r>
    </w:p>
    <w:p w:rsidR="00511AC2" w:rsidRDefault="00511AC2">
      <w:pPr>
        <w:pStyle w:val="newncpi"/>
      </w:pPr>
      <w:r>
        <w:t>ЭМП – источники электромагнитного поля;</w:t>
      </w:r>
    </w:p>
    <w:p w:rsidR="00511AC2" w:rsidRDefault="00511AC2">
      <w:pPr>
        <w:pStyle w:val="newncpi"/>
      </w:pPr>
      <w:r>
        <w:t>432 ГВКМЦ – государственное учреждение «432 ордена Красной Звезды главный военный клинический медицинский центр Вооруженных Сил Республики Беларусь»;</w:t>
      </w:r>
    </w:p>
    <w:p w:rsidR="00511AC2" w:rsidRDefault="00511AC2">
      <w:pPr>
        <w:pStyle w:val="newncpi"/>
      </w:pPr>
      <w:r>
        <w:t>ЭКГ – электрокардиография;</w:t>
      </w:r>
    </w:p>
    <w:p w:rsidR="00511AC2" w:rsidRDefault="00511AC2">
      <w:pPr>
        <w:pStyle w:val="newncpi"/>
      </w:pPr>
      <w:r>
        <w:t>ЭхоКС – эхокардиоскопия.</w:t>
      </w:r>
    </w:p>
    <w:p w:rsidR="00511AC2" w:rsidRDefault="00511AC2">
      <w:pPr>
        <w:pStyle w:val="newncpi"/>
      </w:pPr>
      <w:r>
        <w:t> </w:t>
      </w:r>
    </w:p>
    <w:tbl>
      <w:tblPr>
        <w:tblStyle w:val="tablencpi"/>
        <w:tblW w:w="5000" w:type="pct"/>
        <w:tblLook w:val="04A0"/>
      </w:tblPr>
      <w:tblGrid>
        <w:gridCol w:w="7491"/>
        <w:gridCol w:w="8730"/>
      </w:tblGrid>
      <w:tr w:rsidR="00511AC2">
        <w:tc>
          <w:tcPr>
            <w:tcW w:w="2309" w:type="pct"/>
            <w:tcMar>
              <w:top w:w="0" w:type="dxa"/>
              <w:left w:w="6" w:type="dxa"/>
              <w:bottom w:w="0" w:type="dxa"/>
              <w:right w:w="6" w:type="dxa"/>
            </w:tcMar>
            <w:hideMark/>
          </w:tcPr>
          <w:p w:rsidR="00511AC2" w:rsidRDefault="00511AC2">
            <w:pPr>
              <w:pStyle w:val="newncpi"/>
            </w:pPr>
            <w:r>
              <w:t> </w:t>
            </w:r>
          </w:p>
        </w:tc>
        <w:tc>
          <w:tcPr>
            <w:tcW w:w="2691" w:type="pct"/>
            <w:tcMar>
              <w:top w:w="0" w:type="dxa"/>
              <w:left w:w="6" w:type="dxa"/>
              <w:bottom w:w="0" w:type="dxa"/>
              <w:right w:w="6" w:type="dxa"/>
            </w:tcMar>
            <w:hideMark/>
          </w:tcPr>
          <w:p w:rsidR="00511AC2" w:rsidRDefault="00511AC2">
            <w:pPr>
              <w:pStyle w:val="append1"/>
            </w:pPr>
            <w:r>
              <w:t>Приложение</w:t>
            </w:r>
          </w:p>
          <w:p w:rsidR="00511AC2" w:rsidRDefault="00511AC2">
            <w:pPr>
              <w:pStyle w:val="append"/>
            </w:pPr>
            <w:r>
              <w:t>к Инструкции об определении требований</w:t>
            </w:r>
            <w:r>
              <w:br/>
              <w:t xml:space="preserve">к состоянию здоровья граждан при приписке </w:t>
            </w:r>
            <w:r>
              <w:br/>
              <w:t xml:space="preserve">к призывным участкам, призыве на срочную </w:t>
            </w:r>
            <w:r>
              <w:br/>
              <w:t xml:space="preserve">военную службу, службу в резерве, военную </w:t>
            </w:r>
            <w:r>
              <w:br/>
              <w:t xml:space="preserve">службу офицеров запаса, военные и специальные </w:t>
            </w:r>
            <w:r>
              <w:br/>
            </w:r>
            <w:r>
              <w:lastRenderedPageBreak/>
              <w:t xml:space="preserve">сборы, поступлении на военную службу по </w:t>
            </w:r>
            <w:r>
              <w:br/>
              <w:t xml:space="preserve">контракту, в учреждение образования «Минское </w:t>
            </w:r>
            <w:r>
              <w:br/>
              <w:t xml:space="preserve">суворовское военное училище» и учреждения </w:t>
            </w:r>
            <w:r>
              <w:br/>
              <w:t xml:space="preserve">образования, на военные факультеты учреждений </w:t>
            </w:r>
            <w:r>
              <w:br/>
              <w:t xml:space="preserve">среднего специального образования и учреждений </w:t>
            </w:r>
            <w:r>
              <w:br/>
              <w:t xml:space="preserve">высшего образования, осуществляющие подготовку </w:t>
            </w:r>
            <w:r>
              <w:br/>
              <w:t xml:space="preserve">кадров по специальностям (направлениям </w:t>
            </w:r>
            <w:r>
              <w:br/>
              <w:t>специальностей, специализациям) для Вооруженных</w:t>
            </w:r>
            <w:r>
              <w:br/>
              <w:t xml:space="preserve">Сил, органов пограничной службы, внутренних </w:t>
            </w:r>
            <w:r>
              <w:br/>
              <w:t xml:space="preserve">войск Министерства внутренних дел, а также </w:t>
            </w:r>
            <w:r>
              <w:br/>
              <w:t xml:space="preserve">граждан, направляемых для получения образования </w:t>
            </w:r>
            <w:r>
              <w:br/>
              <w:t xml:space="preserve">в организации иностранных государств по </w:t>
            </w:r>
            <w:r>
              <w:br/>
              <w:t xml:space="preserve">специальностям (направлениям специальностей, </w:t>
            </w:r>
            <w:r>
              <w:br/>
              <w:t xml:space="preserve">специализациям) для Вооруженных Сил, органов </w:t>
            </w:r>
            <w:r>
              <w:br/>
              <w:t xml:space="preserve">пограничной службы, внутренних войск </w:t>
            </w:r>
            <w:r>
              <w:br/>
              <w:t xml:space="preserve">Министерства внутренних дел, военнослужащих, </w:t>
            </w:r>
            <w:r>
              <w:br/>
              <w:t>граждан, состоящих</w:t>
            </w:r>
            <w:r>
              <w:br/>
              <w:t xml:space="preserve">в запасе Вооруженных Сил Республики Беларусь </w:t>
            </w:r>
          </w:p>
        </w:tc>
      </w:tr>
    </w:tbl>
    <w:p w:rsidR="00511AC2" w:rsidRDefault="00511AC2">
      <w:pPr>
        <w:pStyle w:val="titlep"/>
      </w:pPr>
      <w:r>
        <w:lastRenderedPageBreak/>
        <w:t>Требования к состоянию здоровья граждан при приписке к призывным участкам, призыве на срочную военную службу, службу в резерве, военную службу офицеров запаса, военные и специальные сборы, поступлении на военную службу по контракту, в учреждение образования «Минское суворовское военное училище» и учреждения образования, на военные факультеты учреждений среднего специального образования и учреждений высшего образования, осуществляющие подготовку кадров по специальностям (направлениям специальностей, специализациям) для Вооруженных Сил, органов пограничной службы, внутренних войск Министерства внутренних дел, а также граждан, направляемых для получения образования в организации иностранных государств по специальностям (направлениям специальностей, специализациям) для Вооруженных Сил, органов пограничной службы, внутренних войск Министерства внутренних дел, военнослужащих, граждан, состоящих в запасе Вооруженных Сил Республики Беларусь</w:t>
      </w:r>
    </w:p>
    <w:p w:rsidR="00511AC2" w:rsidRDefault="00511AC2">
      <w:pPr>
        <w:pStyle w:val="newncpi0"/>
        <w:jc w:val="center"/>
      </w:pPr>
      <w:r>
        <w:t>Расписание болезней</w:t>
      </w:r>
    </w:p>
    <w:p w:rsidR="00511AC2" w:rsidRDefault="00511AC2">
      <w:pPr>
        <w:pStyle w:val="newncpi"/>
      </w:pPr>
      <w:r>
        <w:t> </w:t>
      </w:r>
    </w:p>
    <w:p w:rsidR="00511AC2" w:rsidRDefault="00511AC2">
      <w:pPr>
        <w:pStyle w:val="newncpi0"/>
        <w:jc w:val="center"/>
      </w:pPr>
      <w:r>
        <w:t>Инфекционные и паразитарные болезни</w:t>
      </w:r>
    </w:p>
    <w:p w:rsidR="00511AC2" w:rsidRDefault="00511AC2">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960"/>
        <w:gridCol w:w="8120"/>
        <w:gridCol w:w="1966"/>
        <w:gridCol w:w="1969"/>
        <w:gridCol w:w="2206"/>
      </w:tblGrid>
      <w:tr w:rsidR="00511AC2">
        <w:trPr>
          <w:trHeight w:val="240"/>
        </w:trPr>
        <w:tc>
          <w:tcPr>
            <w:tcW w:w="604"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0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893"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szCs w:val="20"/>
              </w:rPr>
            </w:pP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604"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w:t>
            </w:r>
          </w:p>
        </w:tc>
        <w:tc>
          <w:tcPr>
            <w:tcW w:w="2503"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Кишечные инфекции, бактериальные зоонозы, другие бактериальные болезни, вирусные болезни, сопровождающиеся высыпаниями, вирусные и другие болезни, передаваемые членистоногими (кроме инфекций цен-тральной нервной системы), другие болезни, вызываемые вирусами и хламидиями, риккетсиозы, другие инфекционные и паразитарные болезни:</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 </w:t>
            </w:r>
          </w:p>
        </w:tc>
        <w:tc>
          <w:tcPr>
            <w:tcW w:w="60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 </w:t>
            </w:r>
          </w:p>
        </w:tc>
        <w:tc>
          <w:tcPr>
            <w:tcW w:w="680" w:type="pct"/>
            <w:tcBorders>
              <w:top w:val="single" w:sz="4" w:space="0" w:color="auto"/>
              <w:left w:val="single" w:sz="4" w:space="0" w:color="auto"/>
            </w:tcBorders>
            <w:tcMar>
              <w:top w:w="0" w:type="dxa"/>
              <w:left w:w="6" w:type="dxa"/>
              <w:bottom w:w="0" w:type="dxa"/>
              <w:right w:w="6" w:type="dxa"/>
            </w:tcMar>
            <w:vAlign w:val="center"/>
            <w:hideMark/>
          </w:tcPr>
          <w:p w:rsidR="00511AC2" w:rsidRDefault="00511AC2">
            <w:pPr>
              <w:pStyle w:val="table10"/>
              <w:jc w:val="center"/>
            </w:pPr>
            <w:r>
              <w:t> </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0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не поддающиеся или трудно поддающиеся лечению</w:t>
            </w:r>
          </w:p>
        </w:tc>
        <w:tc>
          <w:tcPr>
            <w:tcW w:w="60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0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8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pPr>
            <w:r>
              <w:lastRenderedPageBreak/>
              <w:t> </w:t>
            </w:r>
          </w:p>
        </w:tc>
        <w:tc>
          <w:tcPr>
            <w:tcW w:w="250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временные функциональные расстройства после острых или обострения хронических болезней</w:t>
            </w:r>
          </w:p>
        </w:tc>
        <w:tc>
          <w:tcPr>
            <w:tcW w:w="60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ВН</w:t>
            </w:r>
          </w:p>
        </w:tc>
        <w:tc>
          <w:tcPr>
            <w:tcW w:w="60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ВН</w:t>
            </w:r>
          </w:p>
        </w:tc>
        <w:tc>
          <w:tcPr>
            <w:tcW w:w="68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ВН</w:t>
            </w:r>
          </w:p>
        </w:tc>
      </w:tr>
    </w:tbl>
    <w:p w:rsidR="00511AC2" w:rsidRDefault="00511AC2">
      <w:pPr>
        <w:pStyle w:val="newncpi"/>
      </w:pPr>
      <w:r>
        <w:t> </w:t>
      </w:r>
    </w:p>
    <w:p w:rsidR="00511AC2" w:rsidRDefault="00511AC2">
      <w:pPr>
        <w:pStyle w:val="newncpi"/>
      </w:pPr>
      <w:r>
        <w:t>Пояснения к статье 1 расписания болезней.</w:t>
      </w:r>
    </w:p>
    <w:p w:rsidR="00511AC2" w:rsidRDefault="00511AC2">
      <w:pPr>
        <w:pStyle w:val="newncpi"/>
      </w:pPr>
      <w:r>
        <w:t>Пункт «а» предусматривает хронические рецидивирующие формы заболеваний.</w:t>
      </w:r>
    </w:p>
    <w:p w:rsidR="00511AC2" w:rsidRDefault="00511AC2">
      <w:pPr>
        <w:pStyle w:val="newncpi"/>
      </w:pPr>
      <w:r>
        <w:t>Освидетельствуемые по графе I расписания болезней, перенесшие острую форму бруцеллеза или токсоплазмоза менее 12 месяцев назад, по пункту «б» признаются временно негодными к военной службе для оценки стойкости ремиссии.</w:t>
      </w:r>
    </w:p>
    <w:p w:rsidR="00511AC2" w:rsidRDefault="00511AC2">
      <w:pPr>
        <w:pStyle w:val="newncpi"/>
      </w:pPr>
      <w:r>
        <w:t>В отношении военнослужащих, проходящих срочную военную службу, службу в резерве, перенесших бруцеллез или токсоплазмоз острой формы, выносится заключение о необходимости предоставления отпуска по болезни сроком до 60 суток.</w:t>
      </w:r>
    </w:p>
    <w:p w:rsidR="00511AC2" w:rsidRDefault="00511AC2">
      <w:pPr>
        <w:pStyle w:val="newncpi"/>
      </w:pPr>
      <w:r>
        <w:t>При рецидиве бруцеллеза или токсоплазмоза заключение выносится по пункту «а».</w:t>
      </w:r>
    </w:p>
    <w:p w:rsidR="00511AC2" w:rsidRDefault="00511AC2">
      <w:pPr>
        <w:pStyle w:val="newncpi"/>
      </w:pPr>
      <w:r>
        <w:t>Наличие положительных серологических или аллергологических реакций без клинических проявлений бруцеллеза, токсоплазмоза или других заболеваний не может служить основанием для вынесения заключения о временной негодности к военной службе или негодности к военной службе в мирное время.</w:t>
      </w:r>
    </w:p>
    <w:p w:rsidR="00511AC2" w:rsidRDefault="00511AC2">
      <w:pPr>
        <w:pStyle w:val="newncpi"/>
      </w:pPr>
      <w:r>
        <w:t>Военнослужащие, проходящие срочную военную службу, службу в резерве, страдающие хронической дизентерией, а также бактерионосители брюшного тифа, паратифов и сальмонеллеза подлежат лечению в стационарных условиях. В случае стойкого бактерионосительства в течение более 3 месяцев они по пункту «а» признаются негодными к военной службе в мирное время, ограниченно годными к военной службе в военное время, а освидетельствуемые по графе I расписания болезней по пункту «б» признаются временно негодными к военной службе на 6 месяцев для лечения. В дальнейшем при сохраняющемся бактерионосительстве, подтвержденном лабораторным исследованием, они освидетельствуются по пункту «а».</w:t>
      </w:r>
    </w:p>
    <w:p w:rsidR="00511AC2" w:rsidRDefault="00511AC2">
      <w:pPr>
        <w:pStyle w:val="newncpi"/>
      </w:pPr>
      <w:r>
        <w:t>Категория годности к военной службе военнослужащих, проходящих военную службу по контракту, с хроническим выделением возбудителей тифопаратифозных заболеваний, дизентерии и сальмонеллеза определяется индивидуально по пункту «а».</w:t>
      </w:r>
    </w:p>
    <w:p w:rsidR="00511AC2" w:rsidRDefault="00511AC2">
      <w:pPr>
        <w:pStyle w:val="newncpi"/>
      </w:pPr>
      <w:r>
        <w:t>При острых заболеваниях категория годности к военной службе военнослужащих определяется по окончании лечения в зависимости от степени нарушения функций органов и систем органов.</w:t>
      </w:r>
    </w:p>
    <w:p w:rsidR="00511AC2" w:rsidRDefault="00511AC2">
      <w:pPr>
        <w:pStyle w:val="newncpi"/>
      </w:pPr>
      <w:r>
        <w:t>Военнослужащие, проходящие срочную военную службу, службу в резерве и переболевшие вирусным гепатитом, признаются негодными к работе с КРТ и службе в спецсооружениях, а военнослужащие, проходящие военную службу по контракту, – временно негодными к работе с КРТ и службе в спецсооружениях с повторным медицинским освидетельствованием через 6 месяцев.</w:t>
      </w:r>
    </w:p>
    <w:p w:rsidR="00511AC2" w:rsidRDefault="00511AC2">
      <w:pPr>
        <w:pStyle w:val="newncpi"/>
      </w:pPr>
      <w:r>
        <w:t>Военнослужащие, проходящие военную службу в ССО и перенесшие неосложненную легкую или среднетяжелую форму вирусного гепатита, брюшного тифа, паратифов, признаются временно негодными к совершению парашютных прыжков с повторным медицинским освидетельствованием через 6 месяцев. По истечении данного срока указанные лица допускаются к парашютным прыжкам при отсутствии нарушений функций печени и желудочно-кишечного тракта.</w:t>
      </w:r>
    </w:p>
    <w:p w:rsidR="00511AC2" w:rsidRDefault="00511AC2">
      <w:pPr>
        <w:pStyle w:val="newncpi"/>
      </w:pPr>
      <w:r>
        <w:t>Военнослужащие, проходящие срочную военную службу, службу в резерве в ССО и перенесшие вирусный гепатит тяжелой формы, брюшной тиф, паратифы тяжелой формы или гепатит с затяжным течением (более трех месяцев), признаются негодными к военной службе в ССО. Годность к службе в ССО военнослужащих, проходящих военную службу по контракту, определяется индивидуально.</w:t>
      </w:r>
    </w:p>
    <w:p w:rsidR="00511AC2" w:rsidRDefault="00511AC2">
      <w:pPr>
        <w:pStyle w:val="newncpi"/>
      </w:pPr>
      <w:r>
        <w:t>Водолазы, перенесшие вирусный гепатит А, брюшной тиф или паратифы (неосложненную легкую или среднетяжелую форму), признаются негодными к водолазным работам с повторным медицинским освидетельствованием через 3–6 месяцев. В случае отсутствия при повторном медицинском освидетельствовании нарушений функций печени и желудочно-кишечного тракта они признаются годными к водолазным работам на глубине до 60 м. При этом водолазы-глубоководники могут быть признаны годными к водолазным работам с погружением на глубину свыше 60 м не ранее чем через 1 год после окончания лечения.</w:t>
      </w:r>
    </w:p>
    <w:p w:rsidR="00511AC2" w:rsidRDefault="00511AC2">
      <w:pPr>
        <w:pStyle w:val="newncpi"/>
      </w:pPr>
      <w:r>
        <w:lastRenderedPageBreak/>
        <w:t>Водолазы из числа военнослужащих, проходящих срочную военную службу, перенесшие вирусный гепатит любой формы тяжести, брюшной тиф и паратифы тяжелой формы, признаются негодными к водолазным работам.</w:t>
      </w:r>
    </w:p>
    <w:p w:rsidR="00511AC2" w:rsidRDefault="00511AC2">
      <w:pPr>
        <w:pStyle w:val="newncpi"/>
      </w:pPr>
      <w:r>
        <w:t>Водолазы из числа военнослужащих, проходящих военную службу по контракту, перенесшие вирусный гепатит В или С либо вирусный гепатит А тяжелой формы, брюшной тиф и паратифы тяжелой формы, признаются негодными к водолазным работам с повторным медицинским освидетельствованием через 12 месяцев. После повторного медицинского освидетельствования при нормальной функции печени и желудочно-кишечного тракта они могут быть признаны годными к водолазным работам на глубине до 60 м.</w:t>
      </w:r>
    </w:p>
    <w:p w:rsidR="00511AC2" w:rsidRDefault="00511AC2">
      <w:pPr>
        <w:pStyle w:val="newncpi"/>
      </w:pPr>
      <w:r>
        <w:t>Освидетельствуемые по графе I расписания болезней, перенесшие вирусный гепатит В или С любой формы тяжести, брюшной тиф и паратифы, признаются негодными к обучению по водолазной специальности.</w:t>
      </w:r>
    </w:p>
    <w:p w:rsidR="00511AC2" w:rsidRDefault="00511AC2">
      <w:pPr>
        <w:pStyle w:val="newncpi"/>
      </w:pPr>
      <w:r>
        <w:t>Выявление поверхностного антигена вирусного гепатита В и антител к вирусу гепатита С является основанием для медицинского обследования с целью исключения скрыто протекающего хронического гепатита.</w:t>
      </w:r>
    </w:p>
    <w:p w:rsidR="00511AC2" w:rsidRDefault="00511AC2">
      <w:pPr>
        <w:pStyle w:val="newncpi"/>
      </w:pPr>
      <w:r>
        <w:t>Граждане, в том числе военнослужащие и выпускники МСВУ, поступающие в учреждения образования, на военные факультеты учреждений среднего специального образования и учреждений высшего образования, осуществляющие подготовку кадров по специальностям (направлениям специальностей, специализациям) для Вооруженных Сил, органов пограничной службы, внутренних войск Министерства внутренних дел, а также граждане, направляемые для получения образования в организации иностранных государств по специальностям (направлениям специальностей, специализациям) для Вооруженных Сил, органов пограничной службы, внутренних войск Министерства внутренних дел (далее – военные учебные заведения), переболевшие вирусным гепатитом, брюшным тифом, паратифами, при отсутствии у них нарушений функций печени и желудочно-кишечного тракта признаются годными к поступлению в военные учебные заведения, но не ранее чем через 6 месяцев после окончания лечения в стационарных условиях.</w:t>
      </w:r>
    </w:p>
    <w:p w:rsidR="00511AC2" w:rsidRDefault="00511AC2">
      <w:pPr>
        <w:pStyle w:val="newncpi"/>
      </w:pPr>
      <w:r>
        <w:t>К пункту «б» относятся временные функциональные расстройства после перенесенных острых заболеваний, когда по завершении лечения в стационарных условиях у освидетельствуемого сохраняются астенизация, гипотрофия, нарушение питания. Заключение о нуждаемости в отпуске по болезни может быть вынесено только в случаях тяжелого или осложненного течения заболевания (кишечная перфорация, кишечное кровотечение, миокардит, пневмония с парапневмоническим плевритом и другими осложнениями), при сохранении астенизации после лечения в стационарных условиях, когда для оценки стойкости остаточных изменений и полного восстановления способности освидетельствуемого исполнять обязанности военной службы требуется срок не менее одного месяца.</w:t>
      </w:r>
    </w:p>
    <w:p w:rsidR="00511AC2" w:rsidRDefault="00511AC2">
      <w:pPr>
        <w:pStyle w:val="newncpi"/>
      </w:pPr>
      <w:r>
        <w:t>Военнослужащим, перенесшим легкую или среднетяжелую неосложненную форму заболевания без нарушения функций органов, отпуск по болезни не предоставляется. Восстановительное лечение данной категории граждан, переболевших острыми инфекционными заболеваниями, завершается в военных организациях здравоохранения, в которых организован комплекс реабилитационных мероприятий.</w:t>
      </w:r>
    </w:p>
    <w:p w:rsidR="00511AC2" w:rsidRDefault="00511AC2">
      <w:pPr>
        <w:pStyle w:val="newncpi"/>
      </w:pPr>
      <w:r>
        <w:t>Граждане, перенесшие острый вирусный гепатит, брюшной тиф и паратифы, при призыве на срочную военную службу, службу в резерве или поступлении на военную службу по контракту признаются временно негодными к военной службе на 6 месяцев после окончания лечения в стационарных условиях с последующим медицинским освидетельствованием.</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9"/>
        <w:gridCol w:w="8095"/>
        <w:gridCol w:w="1870"/>
        <w:gridCol w:w="1970"/>
        <w:gridCol w:w="2397"/>
      </w:tblGrid>
      <w:tr w:rsidR="00511AC2">
        <w:trPr>
          <w:trHeight w:val="240"/>
        </w:trPr>
        <w:tc>
          <w:tcPr>
            <w:tcW w:w="582"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49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болезни, степень нарушения функций</w:t>
            </w:r>
          </w:p>
        </w:tc>
        <w:tc>
          <w:tcPr>
            <w:tcW w:w="1922"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73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2"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w:t>
            </w:r>
          </w:p>
        </w:tc>
        <w:tc>
          <w:tcPr>
            <w:tcW w:w="2495"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Туберкулез органов дыхания: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607"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739"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82"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активный с выделением микобактерий туберкулеза и (или) наличием распада; прогрессирующий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0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73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2"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активный без выделения микобактерий туберкулеза и без наличия распада</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0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3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 ГНС – ИНД</w:t>
            </w:r>
          </w:p>
        </w:tc>
      </w:tr>
      <w:tr w:rsidR="00511AC2">
        <w:trPr>
          <w:trHeight w:val="240"/>
        </w:trPr>
        <w:tc>
          <w:tcPr>
            <w:tcW w:w="582"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клинически излеченный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0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3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r>
      <w:tr w:rsidR="00511AC2">
        <w:trPr>
          <w:trHeight w:val="240"/>
        </w:trPr>
        <w:tc>
          <w:tcPr>
            <w:tcW w:w="582"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xml:space="preserve">г) малые остаточные изменения после излеченного туберкулеза </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0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73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r>
            <w:r>
              <w:lastRenderedPageBreak/>
              <w:t>ССО, СС – ИНД</w:t>
            </w:r>
          </w:p>
        </w:tc>
      </w:tr>
      <w:tr w:rsidR="00511AC2">
        <w:trPr>
          <w:trHeight w:val="240"/>
        </w:trPr>
        <w:tc>
          <w:tcPr>
            <w:tcW w:w="582" w:type="pct"/>
            <w:tcBorders>
              <w:right w:val="single" w:sz="4" w:space="0" w:color="auto"/>
            </w:tcBorders>
            <w:tcMar>
              <w:top w:w="0" w:type="dxa"/>
              <w:left w:w="6" w:type="dxa"/>
              <w:bottom w:w="0" w:type="dxa"/>
              <w:right w:w="6" w:type="dxa"/>
            </w:tcMar>
            <w:hideMark/>
          </w:tcPr>
          <w:p w:rsidR="00511AC2" w:rsidRDefault="00511AC2">
            <w:pPr>
              <w:pStyle w:val="table10"/>
              <w:spacing w:before="120"/>
            </w:pPr>
            <w:r>
              <w:lastRenderedPageBreak/>
              <w:t> </w:t>
            </w:r>
          </w:p>
        </w:tc>
        <w:tc>
          <w:tcPr>
            <w:tcW w:w="249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д) временные функциональные расстройства после лечения</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w:t>
            </w:r>
          </w:p>
        </w:tc>
        <w:tc>
          <w:tcPr>
            <w:tcW w:w="60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w:t>
            </w:r>
          </w:p>
        </w:tc>
        <w:tc>
          <w:tcPr>
            <w:tcW w:w="73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ВН</w:t>
            </w:r>
          </w:p>
        </w:tc>
      </w:tr>
    </w:tbl>
    <w:p w:rsidR="00511AC2" w:rsidRDefault="00511AC2">
      <w:pPr>
        <w:pStyle w:val="newncpi"/>
      </w:pPr>
      <w:r>
        <w:t> </w:t>
      </w:r>
    </w:p>
    <w:p w:rsidR="00511AC2" w:rsidRDefault="00511AC2">
      <w:pPr>
        <w:pStyle w:val="newncpi"/>
      </w:pPr>
      <w:r>
        <w:t>Пояснения к статье 2 расписания болезней.</w:t>
      </w:r>
    </w:p>
    <w:p w:rsidR="00511AC2" w:rsidRDefault="00511AC2">
      <w:pPr>
        <w:pStyle w:val="newncpi"/>
      </w:pPr>
      <w:r>
        <w:t>К пункту «а» относятся:</w:t>
      </w:r>
    </w:p>
    <w:p w:rsidR="00511AC2" w:rsidRDefault="00511AC2">
      <w:pPr>
        <w:pStyle w:val="newncpi"/>
      </w:pPr>
      <w:r>
        <w:t>все формы активного туберкулеза органов дыхания с наличием бактериовыделения и (или) распада;</w:t>
      </w:r>
    </w:p>
    <w:p w:rsidR="00511AC2" w:rsidRDefault="00511AC2">
      <w:pPr>
        <w:pStyle w:val="newncpi"/>
      </w:pPr>
      <w:r>
        <w:t>прогрессирующие формы активного туберкулеза органов дыхания;</w:t>
      </w:r>
    </w:p>
    <w:p w:rsidR="00511AC2" w:rsidRDefault="00511AC2">
      <w:pPr>
        <w:pStyle w:val="newncpi"/>
      </w:pPr>
      <w:r>
        <w:t>большие остаточные изменения легких и плевры со смещением средостения, сопровождающиеся дыхательной (легочной) недостаточностью III степени;</w:t>
      </w:r>
    </w:p>
    <w:p w:rsidR="00511AC2" w:rsidRDefault="00511AC2">
      <w:pPr>
        <w:pStyle w:val="newncpi"/>
      </w:pPr>
      <w:r>
        <w:t>последствия оперативного лечения, сопровождающиеся дыхательной (легочной) недостаточностью III степени или образованием бронхоплевральных свищей;</w:t>
      </w:r>
    </w:p>
    <w:p w:rsidR="00511AC2" w:rsidRDefault="00511AC2">
      <w:pPr>
        <w:pStyle w:val="newncpi"/>
      </w:pPr>
      <w:r>
        <w:t>фистулезные (свищевые) поражения бронхов, фистулезные (свищевые) формы туберкулезного бронхоаденита.</w:t>
      </w:r>
    </w:p>
    <w:p w:rsidR="00511AC2" w:rsidRDefault="00511AC2">
      <w:pPr>
        <w:pStyle w:val="newncpi"/>
      </w:pPr>
      <w:r>
        <w:t>К пункту «б» относятся:</w:t>
      </w:r>
    </w:p>
    <w:p w:rsidR="00511AC2" w:rsidRDefault="00511AC2">
      <w:pPr>
        <w:pStyle w:val="newncpi"/>
      </w:pPr>
      <w:r>
        <w:t>все формы активного туберкулеза органов дыхания без выделения микобактерий туберкулеза и распада;</w:t>
      </w:r>
    </w:p>
    <w:p w:rsidR="00511AC2" w:rsidRDefault="00511AC2">
      <w:pPr>
        <w:pStyle w:val="newncpi"/>
      </w:pPr>
      <w:r>
        <w:t>трансформированные в процессе лечения тонкостенные кистоподобные полости (заживление каверны по открытому типу);</w:t>
      </w:r>
    </w:p>
    <w:p w:rsidR="00511AC2" w:rsidRDefault="00511AC2">
      <w:pPr>
        <w:pStyle w:val="newncpi"/>
      </w:pPr>
      <w:r>
        <w:t>большие остаточные изменения легких и плевры, сопровождающиеся дыхательной (легочной) недостаточностью II степени;</w:t>
      </w:r>
    </w:p>
    <w:p w:rsidR="00511AC2" w:rsidRDefault="00511AC2">
      <w:pPr>
        <w:pStyle w:val="newncpi"/>
      </w:pPr>
      <w:r>
        <w:t>последствия оперативного лечения, сопровождающиеся дыхательной (легочной) недостаточностью II степени.</w:t>
      </w:r>
    </w:p>
    <w:p w:rsidR="00511AC2" w:rsidRDefault="00511AC2">
      <w:pPr>
        <w:pStyle w:val="newncpi"/>
      </w:pPr>
      <w:r>
        <w:t>При неэффективности лечения или отказе от него военнослужащие освидетельствуются по пункту «а» или «б».</w:t>
      </w:r>
    </w:p>
    <w:p w:rsidR="00511AC2" w:rsidRDefault="00511AC2">
      <w:pPr>
        <w:pStyle w:val="newncpi"/>
      </w:pPr>
      <w:r>
        <w:t>К пункту «в» относятся:</w:t>
      </w:r>
    </w:p>
    <w:p w:rsidR="00511AC2" w:rsidRDefault="00511AC2">
      <w:pPr>
        <w:pStyle w:val="newncpi"/>
      </w:pPr>
      <w:r>
        <w:t>туберкулез органов дыхания после успешно проведенного этапа лечения в стационарных условиях</w:t>
      </w:r>
      <w:r>
        <w:rPr>
          <w:i/>
          <w:iCs/>
        </w:rPr>
        <w:t xml:space="preserve"> </w:t>
      </w:r>
      <w:r>
        <w:t>при достижении клинико-рентгенологического благополучия: прекращения бактериовыделения, закрытия полостей распада, исчезновения симптомов интоксикации, рассасывания инфильтрации в легких и резорбции жидкости в полостях;</w:t>
      </w:r>
    </w:p>
    <w:p w:rsidR="00511AC2" w:rsidRDefault="00511AC2">
      <w:pPr>
        <w:pStyle w:val="newncpi"/>
      </w:pPr>
      <w:r>
        <w:t>клинически излеченный туберкулез органов дыхания после окончания основного курса лечения;</w:t>
      </w:r>
    </w:p>
    <w:p w:rsidR="00511AC2" w:rsidRDefault="00511AC2">
      <w:pPr>
        <w:pStyle w:val="newncpi"/>
      </w:pPr>
      <w:r>
        <w:t>большие остаточные изменения легких и плевры, сопровождающиеся дыхательной (легочной) недостаточностью I степени или без нее;</w:t>
      </w:r>
    </w:p>
    <w:p w:rsidR="00511AC2" w:rsidRDefault="00511AC2">
      <w:pPr>
        <w:pStyle w:val="newncpi"/>
      </w:pPr>
      <w:r>
        <w:t>последствия оперативного лечения, сопровождающиеся дыхательной (легочной) недостаточностью I степени или без нее.</w:t>
      </w:r>
    </w:p>
    <w:p w:rsidR="00511AC2" w:rsidRDefault="00511AC2">
      <w:pPr>
        <w:pStyle w:val="newncpi"/>
      </w:pPr>
      <w:r>
        <w:t>К большим остаточным изменениям относятся множественные (6 и более) компоненты первичного комплекса (очаг Гона и кальцинированные лимфатические узлы) размером менее 1 см, единичные и множественные компоненты первичного комплекса (очаг Гона и кальцинированные лимфатические узлы) размером 1 см и более; множественные (6 и более) интенсивные четко очерченные очаги размером менее 1 см; единичные и множественные интенсивные четко очерченные очаги размером 1 см и более и фокусы; распространенный фиброз (более одного сегмента); цирротические изменения любой протяженности; санированные полости; фиброторакс; плевропневмосклероз с бронхоэктазами; массивные плевральные наслоения шириной более 1 см (с кальцинацией плевры или без нее); изменения после резекции сегмента или доли легкого при наличии больших послеоперационных изменений в легочной ткани; изменения после пульмонэктомии, торакопластики, плевроэктомии, кавернотомии, экстраплеврального пневмолиза; сочетания двух и более признаков, характерных для малых остаточных изменений, объективизированные обзорными рентгенограммами и (или) рентгентомограммами.</w:t>
      </w:r>
    </w:p>
    <w:p w:rsidR="00511AC2" w:rsidRDefault="00511AC2">
      <w:pPr>
        <w:pStyle w:val="newncpi"/>
      </w:pPr>
      <w:r>
        <w:t>К малым остаточным изменениям относятся:</w:t>
      </w:r>
    </w:p>
    <w:p w:rsidR="00511AC2" w:rsidRDefault="00511AC2">
      <w:pPr>
        <w:pStyle w:val="newncpi"/>
      </w:pPr>
      <w:r>
        <w:t>малые остаточные изменения первичного генеза – единичные (5 и менее) компоненты первичного комплекса (очаг Гона и кальцинированные лимфатические узлы) размером менее 1 см;</w:t>
      </w:r>
    </w:p>
    <w:p w:rsidR="00511AC2" w:rsidRDefault="00511AC2">
      <w:pPr>
        <w:pStyle w:val="newncpi"/>
      </w:pPr>
      <w:r>
        <w:t>единичные (5 и менее) интенсивные четко очерченные очаги размером менее 1 см;</w:t>
      </w:r>
    </w:p>
    <w:p w:rsidR="00511AC2" w:rsidRDefault="00511AC2">
      <w:pPr>
        <w:pStyle w:val="newncpi"/>
      </w:pPr>
      <w:r>
        <w:t>ограниченный фиброз в пределах одного сегмента;</w:t>
      </w:r>
    </w:p>
    <w:p w:rsidR="00511AC2" w:rsidRDefault="00511AC2">
      <w:pPr>
        <w:pStyle w:val="newncpi"/>
      </w:pPr>
      <w:r>
        <w:lastRenderedPageBreak/>
        <w:t>запаянные синусы, междолевые шварты, плевродиафрагмальные и плевромедиастинальные сращения, плевроапикальные и плеврокостальные наслоения шириной до 1 см (с кальцинацией плевры или без нее) одно- или двусторонние;</w:t>
      </w:r>
    </w:p>
    <w:p w:rsidR="00511AC2" w:rsidRDefault="00511AC2">
      <w:pPr>
        <w:pStyle w:val="newncpi"/>
      </w:pPr>
      <w:r>
        <w:t>изменения после резекции сегмента или доли легкого при отсутствии больших послеоперационных изменений в легочной ткани и плевре.</w:t>
      </w:r>
    </w:p>
    <w:p w:rsidR="00511AC2" w:rsidRDefault="00511AC2">
      <w:pPr>
        <w:pStyle w:val="newncpi"/>
      </w:pPr>
      <w:r>
        <w:t>Наличие экссудативного плеврита и других серозитов туберкулезной этиологии (перикардит, полисерозит и другое) должно быть подтверждено методами цитологического, иммунологического, микробиологического исследований, а в показанных случаях и пункционной биопсией. Обязательно бронхологическое исследование. Туберкулезная этиология сухих плевритов должна быть доказана методами туберкулино- и иммунодиагностики, пробным лечением и динамикой лабораторных исследований.</w:t>
      </w:r>
    </w:p>
    <w:p w:rsidR="00511AC2" w:rsidRDefault="00511AC2">
      <w:pPr>
        <w:pStyle w:val="newncpi"/>
      </w:pPr>
      <w:r>
        <w:t>По данному пункту освидетельствуются граждане при приписке к призывным участкам и призыве на срочную военную службу, службу в резерве в ближайшие 3 года после завершения основного курса лечения при наличии или отсутствии остаточных изменений легких и плевры, а после проведения оперативного вмешательства по поводу туберкулеза – в ближайшие 4 года от момента его выполнения. Основной курс лечения как составная часть курса химиотерапии включает в себя стационарный и амбулаторный этапы общей продолжительностью не менее 8 месяцев. Освидетельствуемые по графам II, III расписания болезней представляются на ВВК по завершении лечения</w:t>
      </w:r>
      <w:r>
        <w:rPr>
          <w:i/>
          <w:iCs/>
        </w:rPr>
        <w:t xml:space="preserve"> </w:t>
      </w:r>
      <w:r>
        <w:t>в стационарных условиях.</w:t>
      </w:r>
    </w:p>
    <w:p w:rsidR="00511AC2" w:rsidRDefault="00511AC2">
      <w:pPr>
        <w:pStyle w:val="newncpi"/>
      </w:pPr>
      <w:r>
        <w:t>К пункту «г» относятся малые остаточные изменения после перенесенного (в том числе спонтанно излеченного) туберкулеза органов дыхания по завершении наблюдения в группе клинически излеченного туберкулеза и после снятия с диспансерного учета.</w:t>
      </w:r>
    </w:p>
    <w:p w:rsidR="00511AC2" w:rsidRDefault="00511AC2">
      <w:pPr>
        <w:pStyle w:val="newncpi"/>
      </w:pPr>
      <w:r>
        <w:t>Медицинское переосвидетельствование проводится не ранее чем через 3 года после окончания основного курса лечения, а после</w:t>
      </w:r>
      <w:r>
        <w:rPr>
          <w:i/>
          <w:iCs/>
        </w:rPr>
        <w:t xml:space="preserve"> </w:t>
      </w:r>
      <w:r>
        <w:t>проведения оперативного вмешательства по поводу туберкулеза – не ранее чем через 4 года.</w:t>
      </w:r>
    </w:p>
    <w:p w:rsidR="00511AC2" w:rsidRDefault="00511AC2">
      <w:pPr>
        <w:pStyle w:val="newncpi"/>
      </w:pPr>
      <w:r>
        <w:t>Направление в нетуберкулезные санатории военнослужащих, проходящих военную службу по контракту, имеющих изменения, указанные в пункте «г» настоящей статьи, проводится на общих основаниях по медицинским показаниям.</w:t>
      </w:r>
    </w:p>
    <w:p w:rsidR="00511AC2" w:rsidRDefault="00511AC2">
      <w:pPr>
        <w:pStyle w:val="newncpi"/>
      </w:pPr>
      <w:r>
        <w:t>К пункту «д» относятся случаи, когда военнослужащим, проходящим военную службу по контракту, для восстановления функций органов дыхания по завершении лечения в стационарных условиях</w:t>
      </w:r>
      <w:r>
        <w:rPr>
          <w:i/>
          <w:iCs/>
        </w:rPr>
        <w:t xml:space="preserve"> </w:t>
      </w:r>
      <w:r>
        <w:t>необходим срок не менее 1–2 месяцев. При этом выносится заключение о необходимости предоставления отпуска по болезни для продолжения лечения в амбулаторных условиях под наблюдением врача-фтизиатра с последующим медицинским освидетельствованием ВВК.</w:t>
      </w:r>
    </w:p>
    <w:p w:rsidR="00511AC2" w:rsidRDefault="00511AC2">
      <w:pPr>
        <w:pStyle w:val="newncpi"/>
      </w:pPr>
      <w:r>
        <w:t>Наличие единичных мелких петрификатов в легких или внутригрудных лимфатических узлах не является основанием для применения настоящей статьи, не препятствует прохождению военной службы, поступлению в военные учебные заведения и МСВУ.</w:t>
      </w:r>
    </w:p>
    <w:p w:rsidR="00511AC2" w:rsidRDefault="00511AC2">
      <w:pPr>
        <w:pStyle w:val="newncpi"/>
      </w:pPr>
      <w:r>
        <w:t>Показатели степеней дыхательной (легочной) недостаточности представлены в таблице 2 «Показатели степеней дыхательной (легочной) недостаточности».</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2"/>
        <w:gridCol w:w="8415"/>
        <w:gridCol w:w="1872"/>
        <w:gridCol w:w="1745"/>
        <w:gridCol w:w="2307"/>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болезни, степень нарушения функций</w:t>
            </w:r>
          </w:p>
        </w:tc>
        <w:tc>
          <w:tcPr>
            <w:tcW w:w="1826"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71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w:t>
            </w:r>
          </w:p>
        </w:tc>
        <w:tc>
          <w:tcPr>
            <w:tcW w:w="259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Туберкулез других органов и систем: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538"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711"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xml:space="preserve">а) активный прогрессирующий </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3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71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активный в период основного курса лечения</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3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1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 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xml:space="preserve">в) клинически излеченный </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3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1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xml:space="preserve">г) остаточные изменения, при отсутствии признаков активности свыше 5 лет </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3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1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 СС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д) временные функциональные расстройства после лечения</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w:t>
            </w:r>
          </w:p>
        </w:tc>
        <w:tc>
          <w:tcPr>
            <w:tcW w:w="53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w:t>
            </w:r>
          </w:p>
        </w:tc>
        <w:tc>
          <w:tcPr>
            <w:tcW w:w="71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ВН</w:t>
            </w:r>
          </w:p>
        </w:tc>
      </w:tr>
    </w:tbl>
    <w:p w:rsidR="00511AC2" w:rsidRDefault="00511AC2">
      <w:pPr>
        <w:pStyle w:val="newncpi"/>
      </w:pPr>
      <w:r>
        <w:t> </w:t>
      </w:r>
    </w:p>
    <w:p w:rsidR="00511AC2" w:rsidRDefault="00511AC2">
      <w:pPr>
        <w:pStyle w:val="newncpi"/>
      </w:pPr>
      <w:r>
        <w:t>Пояснения к статье 3 расписания болезней.</w:t>
      </w:r>
    </w:p>
    <w:p w:rsidR="00511AC2" w:rsidRDefault="00511AC2">
      <w:pPr>
        <w:pStyle w:val="newncpi"/>
      </w:pPr>
      <w:r>
        <w:lastRenderedPageBreak/>
        <w:t>К пункту «а» относятся:</w:t>
      </w:r>
    </w:p>
    <w:p w:rsidR="00511AC2" w:rsidRDefault="00511AC2">
      <w:pPr>
        <w:pStyle w:val="newncpi"/>
      </w:pPr>
      <w:r>
        <w:t>генерализованный туберкулез с сочетанным поражением различных органов и систем независимо от характера течения, давности и исхода;</w:t>
      </w:r>
    </w:p>
    <w:p w:rsidR="00511AC2" w:rsidRDefault="00511AC2">
      <w:pPr>
        <w:pStyle w:val="newncpi"/>
      </w:pPr>
      <w:r>
        <w:t>прогрессирующий туберкулез позвоночника, трубчатых костей и суставов, сопровождающийся натечными абсцессами или свищами;</w:t>
      </w:r>
    </w:p>
    <w:p w:rsidR="00511AC2" w:rsidRDefault="00511AC2">
      <w:pPr>
        <w:pStyle w:val="newncpi"/>
      </w:pPr>
      <w:r>
        <w:t>туберкулез глаз с прогрессирующим снижением зрительных функций;</w:t>
      </w:r>
    </w:p>
    <w:p w:rsidR="00511AC2" w:rsidRDefault="00511AC2">
      <w:pPr>
        <w:pStyle w:val="newncpi"/>
      </w:pPr>
      <w:r>
        <w:t>распространенные и обезображивающие формы туберкулеза кожи;</w:t>
      </w:r>
    </w:p>
    <w:p w:rsidR="00511AC2" w:rsidRDefault="00511AC2">
      <w:pPr>
        <w:pStyle w:val="newncpi"/>
      </w:pPr>
      <w:r>
        <w:t>туберкулез мочеполовых органов с распадом ткани и (или) бактериовыделением;</w:t>
      </w:r>
    </w:p>
    <w:p w:rsidR="00511AC2" w:rsidRDefault="00511AC2">
      <w:pPr>
        <w:pStyle w:val="newncpi"/>
      </w:pPr>
      <w:r>
        <w:t>метатуберкулезный нефросклероз, остаточные изменения и последствия перенесенного туберкулеза органов мочевыделительной системы, отсутствие одной почки после ее удаления по поводу туберкулезного процесса при нарушении функций оставшейся почки, последствия другого оперативного лечения почек и мочевыводящих путей при наличии хронической почечной недостаточности или значительного нарушения выделительной функции;</w:t>
      </w:r>
    </w:p>
    <w:p w:rsidR="00511AC2" w:rsidRDefault="00511AC2">
      <w:pPr>
        <w:pStyle w:val="newncpi"/>
      </w:pPr>
      <w:r>
        <w:t>рубцовые изменения мочевого пузыря со значительным нарушением мочеиспускания;</w:t>
      </w:r>
    </w:p>
    <w:p w:rsidR="00511AC2" w:rsidRDefault="00511AC2">
      <w:pPr>
        <w:pStyle w:val="newncpi"/>
      </w:pPr>
      <w:r>
        <w:t>отсутствие обоих яичек, удаленных по поводу туберкулеза;</w:t>
      </w:r>
    </w:p>
    <w:p w:rsidR="00511AC2" w:rsidRDefault="00511AC2">
      <w:pPr>
        <w:pStyle w:val="newncpi"/>
      </w:pPr>
      <w:r>
        <w:t>прогрессирующий туберкулез перикарда, брюшины и внутрибрюшных лимфоузлов, желудка, кишечника, печени, селезенки, лор-органов или другой локализации.</w:t>
      </w:r>
    </w:p>
    <w:p w:rsidR="00511AC2" w:rsidRDefault="00511AC2">
      <w:pPr>
        <w:pStyle w:val="newncpi"/>
      </w:pPr>
      <w:r>
        <w:t>К пункту «б» относятся:</w:t>
      </w:r>
    </w:p>
    <w:p w:rsidR="00511AC2" w:rsidRDefault="00511AC2">
      <w:pPr>
        <w:pStyle w:val="newncpi"/>
      </w:pPr>
      <w:r>
        <w:t>активный ограниченный туберкулез позвоночника, костей и суставов, мочеполовых органов и другой внегрудной локализации до затихания процесса;</w:t>
      </w:r>
    </w:p>
    <w:p w:rsidR="00511AC2" w:rsidRDefault="00511AC2">
      <w:pPr>
        <w:pStyle w:val="newncpi"/>
      </w:pPr>
      <w:r>
        <w:t>активный туберкулез периферических лимфоузлов без распада, свищей и бактериовыделения;</w:t>
      </w:r>
    </w:p>
    <w:p w:rsidR="00511AC2" w:rsidRDefault="00511AC2">
      <w:pPr>
        <w:pStyle w:val="newncpi"/>
      </w:pPr>
      <w:r>
        <w:t>остаточные явления или последствия перенесенного туберкулеза органов мочевыделительной системы, последствия оперативного лечения туберкулеза почек и мочевыводящих путей, сопровождающиеся умеренным нарушением выделительной функции почек, мочеиспускания;</w:t>
      </w:r>
    </w:p>
    <w:p w:rsidR="00511AC2" w:rsidRDefault="00511AC2">
      <w:pPr>
        <w:pStyle w:val="newncpi"/>
      </w:pPr>
      <w:r>
        <w:t>состояние после одно- или двусторонней эпидидимэктомии или односторонней орхоэпидидимэктомии;</w:t>
      </w:r>
    </w:p>
    <w:p w:rsidR="00511AC2" w:rsidRDefault="00511AC2">
      <w:pPr>
        <w:pStyle w:val="newncpi"/>
      </w:pPr>
      <w:r>
        <w:t>последствия оперативного лечения туберкулеза других органов с умеренным нарушением их функций.</w:t>
      </w:r>
    </w:p>
    <w:p w:rsidR="00511AC2" w:rsidRDefault="00511AC2">
      <w:pPr>
        <w:pStyle w:val="newncpi"/>
      </w:pPr>
      <w:r>
        <w:t>При неэффективности лечения или отказе от него военнослужащие освидетельствуются по пункту «а» или «б» настоящей статьи.</w:t>
      </w:r>
    </w:p>
    <w:p w:rsidR="00511AC2" w:rsidRDefault="00511AC2">
      <w:pPr>
        <w:pStyle w:val="newncpi"/>
      </w:pPr>
      <w:r>
        <w:t>К пункту «в» относится туберкулез внегрудной локализации после успешно проведенного этапа лечения в стационарных условиях</w:t>
      </w:r>
      <w:r>
        <w:rPr>
          <w:i/>
          <w:iCs/>
        </w:rPr>
        <w:t xml:space="preserve"> </w:t>
      </w:r>
      <w:r>
        <w:t>при достижении клинико-рентгенологического благополучия.</w:t>
      </w:r>
    </w:p>
    <w:p w:rsidR="00511AC2" w:rsidRDefault="00511AC2">
      <w:pPr>
        <w:pStyle w:val="newncpi"/>
      </w:pPr>
      <w:r>
        <w:t>В отдельных случаях военнослужащие, проходящие военную службу по контракту и не достигшие предельного возраста пребывания на военной службе, при хорошем эффекте от лечения внелегочных форм туберкулеза с сочетанным поражением различных органов и систем, отсутствии нарушения их функций могут признаваться годными к военной службе с незначительными ограничениями по пункту «в».</w:t>
      </w:r>
    </w:p>
    <w:p w:rsidR="00511AC2" w:rsidRDefault="00511AC2">
      <w:pPr>
        <w:pStyle w:val="newncpi"/>
      </w:pPr>
      <w:r>
        <w:t>К пункту «г» относятся остаточные изменения перенесенного туберкулеза внегрудной локализации при отсутствии признаков активности после завершения лечения в течение 5 лет и снятия освидетельствуемого с диспансерного учета.</w:t>
      </w:r>
    </w:p>
    <w:p w:rsidR="00511AC2" w:rsidRDefault="00511AC2">
      <w:pPr>
        <w:pStyle w:val="newncpi"/>
      </w:pPr>
      <w:r>
        <w:t>Направление в нетуберкулезные санатории военнослужащих, проходящих военную службу по контракту, имеющих изменения, указанные в пункте «г» настоящей статьи, проводится на общих основаниях по медицинским показаниям.</w:t>
      </w:r>
    </w:p>
    <w:p w:rsidR="00511AC2" w:rsidRDefault="00511AC2">
      <w:pPr>
        <w:pStyle w:val="newncpi"/>
      </w:pPr>
      <w:r>
        <w:t xml:space="preserve">К пункту «д» относятся случаи, когда военнослужащим, проходящим военную службу по контракту, для восстановления функций органов и систем органов по завершении лечения в стационарных условиях необходим срок не менее 1–2 месяцев. При этом выносится заключение о нуждаемости в отпуске по болезни для продолжения лечения в амбулаторных условиях под наблюдением врача-фтизиатра с последующим медицинским освидетельствованием ВВК. </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79"/>
        <w:gridCol w:w="7537"/>
        <w:gridCol w:w="2194"/>
        <w:gridCol w:w="2392"/>
        <w:gridCol w:w="2219"/>
      </w:tblGrid>
      <w:tr w:rsidR="00511AC2">
        <w:trPr>
          <w:trHeight w:val="240"/>
        </w:trPr>
        <w:tc>
          <w:tcPr>
            <w:tcW w:w="579"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32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болезни, степень нарушения функций</w:t>
            </w:r>
          </w:p>
        </w:tc>
        <w:tc>
          <w:tcPr>
            <w:tcW w:w="2097"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8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79"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w:t>
            </w:r>
          </w:p>
        </w:tc>
        <w:tc>
          <w:tcPr>
            <w:tcW w:w="2323"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Лепра</w:t>
            </w:r>
          </w:p>
        </w:tc>
        <w:tc>
          <w:tcPr>
            <w:tcW w:w="6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НГИ</w:t>
            </w:r>
          </w:p>
        </w:tc>
        <w:tc>
          <w:tcPr>
            <w:tcW w:w="737"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НГИ</w:t>
            </w:r>
          </w:p>
        </w:tc>
        <w:tc>
          <w:tcPr>
            <w:tcW w:w="684"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НГИ</w:t>
            </w:r>
          </w:p>
        </w:tc>
      </w:tr>
    </w:tbl>
    <w:p w:rsidR="00511AC2" w:rsidRDefault="00511AC2">
      <w:pPr>
        <w:pStyle w:val="newncpi"/>
      </w:pPr>
      <w:r>
        <w:t> </w:t>
      </w:r>
    </w:p>
    <w:p w:rsidR="00511AC2" w:rsidRDefault="00511AC2">
      <w:pPr>
        <w:pStyle w:val="newncpi"/>
      </w:pPr>
      <w:r>
        <w:lastRenderedPageBreak/>
        <w:t>Пояснения к статье 4 расписания болезней.</w:t>
      </w:r>
    </w:p>
    <w:p w:rsidR="00511AC2" w:rsidRDefault="00511AC2">
      <w:pPr>
        <w:pStyle w:val="newncpi"/>
      </w:pPr>
      <w:r>
        <w:t>Граждане при приписке к призывным участкам и призыве на срочную военную службу, службу в резерве, военнослужащие из семьи, в которой имеется больной лепрой, зарегистрированный в соответствующей государственной организации здравоохранения, признаются негодными к военной службе с исключением с воинского учета.</w:t>
      </w:r>
    </w:p>
    <w:p w:rsidR="00511AC2" w:rsidRDefault="00511AC2">
      <w:pPr>
        <w:pStyle w:val="newncpi"/>
      </w:pPr>
      <w:r>
        <w:t>Граждане, имеющие в анамнезе несемейный контакт с больным лепрой, направляются на обследование и при отсутствии заражения признаются годными к военной службе.</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5"/>
        <w:gridCol w:w="7543"/>
        <w:gridCol w:w="2193"/>
        <w:gridCol w:w="2391"/>
        <w:gridCol w:w="2209"/>
      </w:tblGrid>
      <w:tr w:rsidR="00511AC2">
        <w:trPr>
          <w:trHeight w:val="240"/>
        </w:trPr>
        <w:tc>
          <w:tcPr>
            <w:tcW w:w="581"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32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2094"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8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1"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w:t>
            </w:r>
          </w:p>
        </w:tc>
        <w:tc>
          <w:tcPr>
            <w:tcW w:w="2325"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ВИЧ-инфекция</w:t>
            </w:r>
          </w:p>
        </w:tc>
        <w:tc>
          <w:tcPr>
            <w:tcW w:w="6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НГИ</w:t>
            </w:r>
          </w:p>
        </w:tc>
        <w:tc>
          <w:tcPr>
            <w:tcW w:w="737"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НГИ</w:t>
            </w:r>
          </w:p>
        </w:tc>
        <w:tc>
          <w:tcPr>
            <w:tcW w:w="681"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НГИ</w:t>
            </w:r>
          </w:p>
        </w:tc>
      </w:tr>
      <w:tr w:rsidR="00511AC2">
        <w:trPr>
          <w:trHeight w:val="240"/>
        </w:trPr>
        <w:tc>
          <w:tcPr>
            <w:tcW w:w="581" w:type="pct"/>
            <w:tcBorders>
              <w:right w:val="single" w:sz="4" w:space="0" w:color="auto"/>
            </w:tcBorders>
            <w:tcMar>
              <w:top w:w="0" w:type="dxa"/>
              <w:left w:w="6" w:type="dxa"/>
              <w:bottom w:w="0" w:type="dxa"/>
              <w:right w:w="6" w:type="dxa"/>
            </w:tcMar>
            <w:hideMark/>
          </w:tcPr>
          <w:p w:rsidR="00511AC2" w:rsidRDefault="00511AC2">
            <w:pPr>
              <w:pStyle w:val="table10"/>
              <w:spacing w:before="120"/>
              <w:jc w:val="center"/>
            </w:pPr>
            <w:r>
              <w:t>6</w:t>
            </w:r>
          </w:p>
        </w:tc>
        <w:tc>
          <w:tcPr>
            <w:tcW w:w="232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Сифилис и другие инфекции, передающиеся преимущественно половым путем:</w:t>
            </w:r>
          </w:p>
        </w:tc>
        <w:tc>
          <w:tcPr>
            <w:tcW w:w="6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 </w:t>
            </w:r>
          </w:p>
        </w:tc>
        <w:tc>
          <w:tcPr>
            <w:tcW w:w="68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 </w:t>
            </w:r>
          </w:p>
        </w:tc>
      </w:tr>
      <w:tr w:rsidR="00511AC2">
        <w:trPr>
          <w:trHeight w:val="240"/>
        </w:trPr>
        <w:tc>
          <w:tcPr>
            <w:tcW w:w="581"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32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поздний, врожденный сифилис</w:t>
            </w:r>
          </w:p>
        </w:tc>
        <w:tc>
          <w:tcPr>
            <w:tcW w:w="6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73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8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1"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32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первичный, вторичный и скрытый сифилис при замедленной негативации классических серологических реакций</w:t>
            </w:r>
          </w:p>
        </w:tc>
        <w:tc>
          <w:tcPr>
            <w:tcW w:w="6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3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8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 ГНС – ИНД</w:t>
            </w:r>
          </w:p>
        </w:tc>
      </w:tr>
      <w:tr w:rsidR="00511AC2">
        <w:trPr>
          <w:trHeight w:val="240"/>
        </w:trPr>
        <w:tc>
          <w:tcPr>
            <w:tcW w:w="581"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32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первичный, вторичный, скрытый сифилис, гонококковая и другие инфекции, передающиеся преимущественно половым путем (мягкий шанкр, паховая лимфогранулема, паховая гранулема, негонококковые уретриты)</w:t>
            </w:r>
          </w:p>
        </w:tc>
        <w:tc>
          <w:tcPr>
            <w:tcW w:w="6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ВН</w:t>
            </w:r>
          </w:p>
        </w:tc>
        <w:tc>
          <w:tcPr>
            <w:tcW w:w="73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 ВН</w:t>
            </w:r>
          </w:p>
        </w:tc>
        <w:tc>
          <w:tcPr>
            <w:tcW w:w="68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 ВН</w:t>
            </w:r>
          </w:p>
        </w:tc>
      </w:tr>
    </w:tbl>
    <w:p w:rsidR="00511AC2" w:rsidRDefault="00511AC2">
      <w:pPr>
        <w:pStyle w:val="newncpi"/>
      </w:pPr>
      <w:r>
        <w:t> </w:t>
      </w:r>
    </w:p>
    <w:p w:rsidR="00511AC2" w:rsidRDefault="00511AC2">
      <w:pPr>
        <w:pStyle w:val="newncpi"/>
      </w:pPr>
      <w:r>
        <w:t>Пояснения к статье 6 расписания болезней.</w:t>
      </w:r>
    </w:p>
    <w:p w:rsidR="00511AC2" w:rsidRDefault="00511AC2">
      <w:pPr>
        <w:pStyle w:val="newncpi"/>
      </w:pPr>
      <w:r>
        <w:t>Граждане при приписке к призывным участкам, призыве на срочную военную службу, службу в резерве или поступлении на военную службу по контракту, а также военнослужащие в случае выявления у них инфекций, передающихся преимущественно половым путем, подлежат лечению в стационарных или амбулаторных условиях. После успешного лечения они признаются годными к военной службе.</w:t>
      </w:r>
    </w:p>
    <w:p w:rsidR="00511AC2" w:rsidRDefault="00511AC2">
      <w:pPr>
        <w:pStyle w:val="newncpi"/>
      </w:pPr>
      <w:r>
        <w:t>При хронических или осложненных формах венерических уретритов граждане при призыве на срочную военную службу, службу в резерве или поступлении на военную службу по контракту признаются временно негодными к военной службе на 6 месяцев, если для завершения лечения требуется срок более 3 месяцев, а при первичном, вторичном или скрытом сифилисе признаются временно негодными к военной службе на 12 месяцев.</w:t>
      </w:r>
    </w:p>
    <w:p w:rsidR="00511AC2" w:rsidRDefault="00511AC2">
      <w:pPr>
        <w:pStyle w:val="newncpi"/>
      </w:pPr>
      <w:r>
        <w:t>Критерием излеченности гонореи и сифилиса считается разрешение клинических признаков венерического заболевания и наличие трехкратного отрицательного результата при лабораторном контроле. Если через 12 месяцев после полноценного лечения сифилиса негативация классических серологических реакций не наступила, медицинское освидетельствование проводится по пункту «б».</w:t>
      </w:r>
    </w:p>
    <w:p w:rsidR="00511AC2" w:rsidRDefault="00511AC2">
      <w:pPr>
        <w:pStyle w:val="newncpi"/>
      </w:pPr>
      <w:r>
        <w:t>При поражении сифилисом внутренних органов, костей, нервной системы в зависимости от степени нарушения их функций медицинское освидетельствование проводится по соответствующим статьям расписания болезней.</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2"/>
        <w:gridCol w:w="8415"/>
        <w:gridCol w:w="1872"/>
        <w:gridCol w:w="1869"/>
        <w:gridCol w:w="2183"/>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826"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w:t>
            </w:r>
          </w:p>
        </w:tc>
        <w:tc>
          <w:tcPr>
            <w:tcW w:w="259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Микозы: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673"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актиномикоз, кандидоз внутренних органов, кокцидиоидоз, гистоплазмоз, бластомикоз, споротрихоз, хромомикоз, феомикотический абсцесс, мицетома</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7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 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xml:space="preserve">б) дерматофития </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ВН</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 ВН</w:t>
            </w:r>
          </w:p>
        </w:tc>
        <w:tc>
          <w:tcPr>
            <w:tcW w:w="67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 ВН</w:t>
            </w:r>
          </w:p>
        </w:tc>
      </w:tr>
    </w:tbl>
    <w:p w:rsidR="00511AC2" w:rsidRDefault="00511AC2">
      <w:pPr>
        <w:pStyle w:val="newncpi"/>
      </w:pPr>
      <w:r>
        <w:t> </w:t>
      </w:r>
    </w:p>
    <w:p w:rsidR="00511AC2" w:rsidRDefault="00511AC2">
      <w:pPr>
        <w:pStyle w:val="newncpi"/>
      </w:pPr>
      <w:r>
        <w:lastRenderedPageBreak/>
        <w:t>Пояснения к статье 7 расписания болезней.</w:t>
      </w:r>
    </w:p>
    <w:p w:rsidR="00511AC2" w:rsidRDefault="00511AC2">
      <w:pPr>
        <w:pStyle w:val="newncpi"/>
      </w:pPr>
      <w:r>
        <w:t>Граждане, страдающие микроспорией, трихофитией, подлежат лечению. При призыве на срочную военную службу, службу в резерве или поступлении на военную службу по контракту они признаются временно негодными к военной службе на срок до 6 месяцев.</w:t>
      </w:r>
    </w:p>
    <w:p w:rsidR="00511AC2" w:rsidRDefault="00511AC2">
      <w:pPr>
        <w:pStyle w:val="newncpi"/>
      </w:pPr>
      <w:r>
        <w:t>Военнослужащие, страдающие дерматофитиями, подлежат лечению. По завершении лечения они признаются годными к военной службе.</w:t>
      </w:r>
    </w:p>
    <w:p w:rsidR="00511AC2" w:rsidRDefault="00511AC2">
      <w:pPr>
        <w:pStyle w:val="newncpi"/>
      </w:pPr>
      <w:r>
        <w:t>Диагноз микоза должен быть подтвержден лабораторным исследованием.</w:t>
      </w:r>
    </w:p>
    <w:p w:rsidR="00511AC2" w:rsidRDefault="00511AC2">
      <w:pPr>
        <w:pStyle w:val="newncpi"/>
      </w:pPr>
      <w:r>
        <w:t> </w:t>
      </w:r>
    </w:p>
    <w:p w:rsidR="00511AC2" w:rsidRDefault="00511AC2">
      <w:pPr>
        <w:pStyle w:val="newncpi0"/>
        <w:jc w:val="center"/>
      </w:pPr>
      <w:r>
        <w:t>Новообразования</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4"/>
        <w:gridCol w:w="8101"/>
        <w:gridCol w:w="1869"/>
        <w:gridCol w:w="2073"/>
        <w:gridCol w:w="2294"/>
      </w:tblGrid>
      <w:tr w:rsidR="00511AC2">
        <w:trPr>
          <w:trHeight w:val="240"/>
        </w:trPr>
        <w:tc>
          <w:tcPr>
            <w:tcW w:w="581"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49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болезней, степень нарушения функций</w:t>
            </w:r>
          </w:p>
        </w:tc>
        <w:tc>
          <w:tcPr>
            <w:tcW w:w="1922"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70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1"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w:t>
            </w:r>
          </w:p>
        </w:tc>
        <w:tc>
          <w:tcPr>
            <w:tcW w:w="2497"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Злокачественные новообразования (кроме опухолей нервной системы, лимфоидной, кроветворной и родственных им тканей):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39"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706"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581"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при невозможности радикального удаления и наличии отдаленных метастазов</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3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706"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1"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xml:space="preserve">б) состояния после радикального удаления первоначальной опухоли, в том числе без регионарных метастазов </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3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706"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 ГНС – ИНД</w:t>
            </w:r>
          </w:p>
        </w:tc>
      </w:tr>
    </w:tbl>
    <w:p w:rsidR="00511AC2" w:rsidRDefault="00511AC2">
      <w:pPr>
        <w:pStyle w:val="newncpi"/>
      </w:pPr>
      <w:r>
        <w:t> </w:t>
      </w:r>
    </w:p>
    <w:p w:rsidR="00511AC2" w:rsidRDefault="00511AC2">
      <w:pPr>
        <w:pStyle w:val="newncpi"/>
      </w:pPr>
      <w:r>
        <w:t>Пояснения к статье 8 расписания болезней.</w:t>
      </w:r>
    </w:p>
    <w:p w:rsidR="00511AC2" w:rsidRDefault="00511AC2">
      <w:pPr>
        <w:pStyle w:val="newncpi"/>
      </w:pPr>
      <w:r>
        <w:t>К пункту «а» относятся:</w:t>
      </w:r>
    </w:p>
    <w:p w:rsidR="00511AC2" w:rsidRDefault="00511AC2">
      <w:pPr>
        <w:pStyle w:val="newncpi"/>
      </w:pPr>
      <w:r>
        <w:t>злокачественные новообразования костей и суставных хрящей, злокачественная меланома кожи и других локализаций независимо от распространения и стадии; злокачественные новообразования других органов и мягких тканей с отдаленными метастазами после нерадикального оперативного лечения или прогрессирование заболевания после ранее проведенного лечения; случаи отказа больного от лечения злокачественного образования независимо от стадии и распространения опухоли.</w:t>
      </w:r>
    </w:p>
    <w:p w:rsidR="00511AC2" w:rsidRDefault="00511AC2">
      <w:pPr>
        <w:pStyle w:val="newncpi"/>
      </w:pPr>
      <w:r>
        <w:t>К пункту «б» относятся:</w:t>
      </w:r>
    </w:p>
    <w:p w:rsidR="00511AC2" w:rsidRDefault="00511AC2">
      <w:pPr>
        <w:pStyle w:val="newncpi"/>
      </w:pPr>
      <w:r>
        <w:t>рубцы после радикального лечения злокачественных опухолей нижней губы или кожи, другие состояния после радикального или консервативного лечения злокачественных новообразований (кроме костей и суставных хрящей, меланомы кожи) органов и мягких тканей, в том числе с регионарными метастазами.</w:t>
      </w:r>
    </w:p>
    <w:p w:rsidR="00511AC2" w:rsidRDefault="00511AC2">
      <w:pPr>
        <w:pStyle w:val="newncpi"/>
      </w:pPr>
      <w:r>
        <w:t>Военнослужащим, проходящим военную службу по контракту и освидетельствуемым в связи с предстоящим увольнением с военной службы по достижении предельного возраста и по организационно-штатным мероприятиям, заключение выносится по пункту «а» независимо от локализации, стадии и распространения злокачественного процесса, а также времени начала заболевания. Исключением являются случаи радикального лечения рака нижней губы, кожи без метастазов, тогда данная категория военнослужащих освидетельствуется по пункту «б».</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1"/>
        <w:gridCol w:w="8104"/>
        <w:gridCol w:w="1869"/>
        <w:gridCol w:w="2495"/>
        <w:gridCol w:w="1872"/>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49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922"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w:t>
            </w:r>
          </w:p>
        </w:tc>
        <w:tc>
          <w:tcPr>
            <w:tcW w:w="2498"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Злокачественные новообразования лимфоидной, кроветворной и родственных им тканей (лейкозы, болезнь Ходжкина, неходжкинские лимфомы, злокачественные иммунопролиферативные болезни, множественная миелома и злокачественные плазмоклеточные новообразования):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769"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577"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быстро прогрессирующие, а также медленно прогрессирующие со значительными изменениями в составе крови и периодическими обострениями</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76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77"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lastRenderedPageBreak/>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медленно прогрессирующие с умеренным или незначительным нарушением функций кроветворной системы и редкими обострениями</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76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77"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 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состояние после завершения лучевой или цитостатической терапии</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76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77"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ВН</w:t>
            </w:r>
          </w:p>
        </w:tc>
      </w:tr>
    </w:tbl>
    <w:p w:rsidR="00511AC2" w:rsidRDefault="00511AC2">
      <w:pPr>
        <w:pStyle w:val="newncpi"/>
      </w:pPr>
      <w:r>
        <w:t> </w:t>
      </w:r>
    </w:p>
    <w:p w:rsidR="00511AC2" w:rsidRDefault="00511AC2">
      <w:pPr>
        <w:pStyle w:val="newncpi"/>
      </w:pPr>
      <w:r>
        <w:t>Пояснения к статье 9 расписания болезней.</w:t>
      </w:r>
    </w:p>
    <w:p w:rsidR="00511AC2" w:rsidRDefault="00511AC2">
      <w:pPr>
        <w:pStyle w:val="newncpi"/>
      </w:pPr>
      <w:r>
        <w:t>К пункту «а» относятся злокачественные заболевания лимфоидной, кроветворной и родственных им тканей, когда эффект от проводимого лечения отсутствует или носит временный характер.</w:t>
      </w:r>
    </w:p>
    <w:p w:rsidR="00511AC2" w:rsidRDefault="00511AC2">
      <w:pPr>
        <w:pStyle w:val="newncpi"/>
      </w:pPr>
      <w:r>
        <w:t>К пункту «б» относятся заболевания с медленно прогрессирующим течением, длительным положительным эффектом от лечения, частотой обострений, не превышающей одного раза в год. Освидетельствуемым по графе III при сохранении способности исполнять обязанности военной службы категория годности к военной службе определяется индивидуально.</w:t>
      </w:r>
    </w:p>
    <w:p w:rsidR="00511AC2" w:rsidRDefault="00511AC2">
      <w:pPr>
        <w:pStyle w:val="newncpi"/>
      </w:pPr>
      <w:r>
        <w:t>К пункту «в» относятся состояния после лучевой или цитостатической терапии по поводу злокачественных новообразований лимфоидной, кроветворной и родственных им тканей. Заключение о нуждаемости в отпуске по болезни выносится после проведения только первого курса лучевой или цитостатической терапии.</w:t>
      </w:r>
    </w:p>
    <w:p w:rsidR="00511AC2" w:rsidRDefault="00511AC2">
      <w:pPr>
        <w:pStyle w:val="newncpi"/>
      </w:pPr>
      <w:r>
        <w:t>Военнослужащим, проходящим военную службу по контракту и освидетельствуемым в связи с предстоящим увольнением с военной службы по достижении предельного возраста и по организационно-штатным мероприятиям, заключение выносится по пункту «а» независимо от локализации, стадии и распространения злокачественного процесса, а также времени начала заболевания.</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2"/>
        <w:gridCol w:w="7793"/>
        <w:gridCol w:w="2183"/>
        <w:gridCol w:w="2183"/>
        <w:gridCol w:w="2180"/>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40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болезней, степень нарушения функций</w:t>
            </w:r>
          </w:p>
        </w:tc>
        <w:tc>
          <w:tcPr>
            <w:tcW w:w="2018"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7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w:t>
            </w:r>
          </w:p>
        </w:tc>
        <w:tc>
          <w:tcPr>
            <w:tcW w:w="2402"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Доброкачественные новообразования (кроме опухолей нервной системы): </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672"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со значительным нарушением функций</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72"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умеренным нарушением функций</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72"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незначительным нарушением функций</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72"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г) при наличии объективных данных без нарушения функций</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w:t>
            </w:r>
          </w:p>
        </w:tc>
        <w:tc>
          <w:tcPr>
            <w:tcW w:w="672"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д) временные функциональные расстройства после хирургического лечения</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ВН</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ВН</w:t>
            </w:r>
          </w:p>
        </w:tc>
        <w:tc>
          <w:tcPr>
            <w:tcW w:w="672"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ВН</w:t>
            </w:r>
          </w:p>
        </w:tc>
      </w:tr>
    </w:tbl>
    <w:p w:rsidR="00511AC2" w:rsidRDefault="00511AC2">
      <w:pPr>
        <w:pStyle w:val="newncpi"/>
      </w:pPr>
      <w:r>
        <w:t> </w:t>
      </w:r>
    </w:p>
    <w:p w:rsidR="00511AC2" w:rsidRDefault="00511AC2">
      <w:pPr>
        <w:pStyle w:val="newncpi"/>
      </w:pPr>
      <w:r>
        <w:t>Пояснения к статье 10 расписания болезней.</w:t>
      </w:r>
    </w:p>
    <w:p w:rsidR="00511AC2" w:rsidRDefault="00511AC2">
      <w:pPr>
        <w:pStyle w:val="newncpi"/>
      </w:pPr>
      <w:r>
        <w:t>При наличии доброкачественных новообразований призывникам, военнослужащим предлагается оперативное лечение.</w:t>
      </w:r>
    </w:p>
    <w:p w:rsidR="00511AC2" w:rsidRDefault="00511AC2">
      <w:pPr>
        <w:pStyle w:val="newncpi"/>
      </w:pPr>
      <w:r>
        <w:t>Статья применяется в случаях неудовлетворительных результатов лечения или при отказе от него.</w:t>
      </w:r>
    </w:p>
    <w:p w:rsidR="00511AC2" w:rsidRDefault="00511AC2">
      <w:pPr>
        <w:pStyle w:val="newncpi"/>
      </w:pPr>
      <w:r>
        <w:t>К пункту «а» относятся:</w:t>
      </w:r>
    </w:p>
    <w:p w:rsidR="00511AC2" w:rsidRDefault="00511AC2">
      <w:pPr>
        <w:pStyle w:val="newncpi"/>
      </w:pPr>
      <w:r>
        <w:t>доброкачественные новообразования верхних дыхательных путей со значительным нарушением функций дыхания и (или) голосообразования;</w:t>
      </w:r>
    </w:p>
    <w:p w:rsidR="00511AC2" w:rsidRDefault="00511AC2">
      <w:pPr>
        <w:pStyle w:val="newncpi"/>
      </w:pPr>
      <w:r>
        <w:t>доброкачественные новообразования средостения со значительными клиническими проявлениями (смещение, сдавление органов грудной клетки);</w:t>
      </w:r>
    </w:p>
    <w:p w:rsidR="00511AC2" w:rsidRDefault="00511AC2">
      <w:pPr>
        <w:pStyle w:val="newncpi"/>
      </w:pPr>
      <w:r>
        <w:t>доброкачественные новообразования органов дыхания, сопровождающиеся выраженными клиническими проявлениями (кровохарканьем, бронхостенозом или ателектазом);</w:t>
      </w:r>
    </w:p>
    <w:p w:rsidR="00511AC2" w:rsidRDefault="00511AC2">
      <w:pPr>
        <w:pStyle w:val="newncpi"/>
      </w:pPr>
      <w:r>
        <w:t>доброкачественные новообразования органов пищеварения, сопровождающиеся упадком питания или значительно затрудняющие акт глотания и прохождения пищи;</w:t>
      </w:r>
    </w:p>
    <w:p w:rsidR="00511AC2" w:rsidRDefault="00511AC2">
      <w:pPr>
        <w:pStyle w:val="newncpi"/>
      </w:pPr>
      <w:r>
        <w:lastRenderedPageBreak/>
        <w:t>доброкачественные новообразования кожи, подлежащих тканей, кровеносных или лимфатических сосудов, не позволяющие ношение военной формы одежды, обуви или снаряжения;</w:t>
      </w:r>
    </w:p>
    <w:p w:rsidR="00511AC2" w:rsidRDefault="00511AC2">
      <w:pPr>
        <w:pStyle w:val="newncpi"/>
      </w:pPr>
      <w:r>
        <w:t>доброкачественные новообразования костной ткани, не позволяющие ношение военной формы одежды, обуви или снаряжения;</w:t>
      </w:r>
    </w:p>
    <w:p w:rsidR="00511AC2" w:rsidRDefault="00511AC2">
      <w:pPr>
        <w:pStyle w:val="newncpi"/>
      </w:pPr>
      <w:r>
        <w:t>доброкачественные новообразования мочевых органов с выраженными дизурическими расстройствами или сопровождающиеся рецидивирующим кровотечением;</w:t>
      </w:r>
    </w:p>
    <w:p w:rsidR="00511AC2" w:rsidRDefault="00511AC2">
      <w:pPr>
        <w:pStyle w:val="newncpi"/>
      </w:pPr>
      <w:r>
        <w:t>доброкачественные новообразования молочной железы, матки, яичников и других женских половых органов со значительным нарушением функций органа, требующие оперативного лечения, при неудовлетворительных результатах лечения или при отказе от него.</w:t>
      </w:r>
    </w:p>
    <w:p w:rsidR="00511AC2" w:rsidRDefault="00511AC2">
      <w:pPr>
        <w:pStyle w:val="newncpi"/>
      </w:pPr>
      <w:r>
        <w:t>К пункту «б» относятся:</w:t>
      </w:r>
    </w:p>
    <w:p w:rsidR="00511AC2" w:rsidRDefault="00511AC2">
      <w:pPr>
        <w:pStyle w:val="newncpi"/>
      </w:pPr>
      <w:r>
        <w:t>доброкачественные новообразования верхних дыхательных путей с умеренным нарушением функций дыхания и (или) голосообразования;</w:t>
      </w:r>
    </w:p>
    <w:p w:rsidR="00511AC2" w:rsidRDefault="00511AC2">
      <w:pPr>
        <w:pStyle w:val="newncpi"/>
      </w:pPr>
      <w:r>
        <w:t>доброкачественные новообразования средостения с нарушением функций органа;</w:t>
      </w:r>
    </w:p>
    <w:p w:rsidR="00511AC2" w:rsidRDefault="00511AC2">
      <w:pPr>
        <w:pStyle w:val="newncpi"/>
      </w:pPr>
      <w:r>
        <w:t>доброкачественные новообразования органов дыхания с умеренными клиническими проявлениями;</w:t>
      </w:r>
    </w:p>
    <w:p w:rsidR="00511AC2" w:rsidRDefault="00511AC2">
      <w:pPr>
        <w:pStyle w:val="newncpi"/>
      </w:pPr>
      <w:r>
        <w:t>доброкачественные новообразования органов пищеварения с умеренными клиническими проявлениями без упадка питания;</w:t>
      </w:r>
    </w:p>
    <w:p w:rsidR="00511AC2" w:rsidRDefault="00511AC2">
      <w:pPr>
        <w:pStyle w:val="newncpi"/>
      </w:pPr>
      <w:r>
        <w:t>доброкачественные новообразования кожи, подлежащих тканей, кровеносных или лимфатических сосудов, затрудняющие ношение военной формы одежды, обуви или снаряжения;</w:t>
      </w:r>
    </w:p>
    <w:p w:rsidR="00511AC2" w:rsidRDefault="00511AC2">
      <w:pPr>
        <w:pStyle w:val="newncpi"/>
      </w:pPr>
      <w:r>
        <w:t>доброкачественные новообразования костной ткани, затрудняющие ношение военной формы одежды, обуви или снаряжения;</w:t>
      </w:r>
    </w:p>
    <w:p w:rsidR="00511AC2" w:rsidRDefault="00511AC2">
      <w:pPr>
        <w:pStyle w:val="newncpi"/>
      </w:pPr>
      <w:r>
        <w:t>доброкачественные новообразования длинных трубчатых костей, после удаления которых дефект костной ткани будет составлять 1/2 или более диаметра кости;</w:t>
      </w:r>
    </w:p>
    <w:p w:rsidR="00511AC2" w:rsidRDefault="00511AC2">
      <w:pPr>
        <w:pStyle w:val="newncpi"/>
      </w:pPr>
      <w:r>
        <w:t>доброкачественные новообразования мочевых органов с умеренными дизурическими расстройствами.</w:t>
      </w:r>
    </w:p>
    <w:p w:rsidR="00511AC2" w:rsidRDefault="00511AC2">
      <w:pPr>
        <w:pStyle w:val="newncpi"/>
      </w:pPr>
      <w:r>
        <w:t>К пункту «б» также следует относить фоновые состояния и предопухолевые заболевания молочной железы и женских половых органов: дисплазию, атипическую гиперплазию молочной железы, миомы матки при размерах, соответствующих 12-недельной беременности и более, сопровождающиеся кровотечениями, приводящими к анемии, а также при наличии субмукозных или субсерозных узлов с нарушением их кровоснабжения, быстрым ростом (увеличение опухоли до размеров, соответствующих более 5 неделям беременности за год); железисто-кистозную гиперплазию, полипоз, аденоматоз эндометрия; хориорезистентные формы аденомиоза матки; эрозии и дисплазии шейки матки; полипы цервикального канала; кисты бартолиниевой железы, крауроз вульвы, кисты и фибромы влагалища, нарушающие функцию.</w:t>
      </w:r>
    </w:p>
    <w:p w:rsidR="00511AC2" w:rsidRDefault="00511AC2">
      <w:pPr>
        <w:pStyle w:val="newncpi"/>
      </w:pPr>
      <w:r>
        <w:t>К пункту «в» относятся:</w:t>
      </w:r>
    </w:p>
    <w:p w:rsidR="00511AC2" w:rsidRDefault="00511AC2">
      <w:pPr>
        <w:pStyle w:val="newncpi"/>
      </w:pPr>
      <w:r>
        <w:t>доброкачественные новообразования верхних дыхательных путей с незначительным нарушением функций дыхания и (или) голосообразования;</w:t>
      </w:r>
    </w:p>
    <w:p w:rsidR="00511AC2" w:rsidRDefault="00511AC2">
      <w:pPr>
        <w:pStyle w:val="newncpi"/>
      </w:pPr>
      <w:r>
        <w:t>доброкачественные новообразования средостения с незначительными клиническими проявлениями;</w:t>
      </w:r>
    </w:p>
    <w:p w:rsidR="00511AC2" w:rsidRDefault="00511AC2">
      <w:pPr>
        <w:pStyle w:val="newncpi"/>
      </w:pPr>
      <w:r>
        <w:t>доброкачественные новообразования органов дыхания с незначительными клиническими проявлениями;</w:t>
      </w:r>
    </w:p>
    <w:p w:rsidR="00511AC2" w:rsidRDefault="00511AC2">
      <w:pPr>
        <w:pStyle w:val="newncpi"/>
      </w:pPr>
      <w:r>
        <w:t>доброкачественные новообразования органов пищеварения с незначительными клиническими проявлениями, сопровождающиеся диспептическими расстройствами;</w:t>
      </w:r>
    </w:p>
    <w:p w:rsidR="00511AC2" w:rsidRDefault="00511AC2">
      <w:pPr>
        <w:pStyle w:val="newncpi"/>
      </w:pPr>
      <w:r>
        <w:t>доброкачественные новообразования мочевых органов с незначительными дизурическими расстройствами.</w:t>
      </w:r>
    </w:p>
    <w:p w:rsidR="00511AC2" w:rsidRDefault="00511AC2">
      <w:pPr>
        <w:pStyle w:val="newncpi"/>
      </w:pPr>
      <w:r>
        <w:t>К пункту «в» также следует относить новообразования женских половых органов, требующие оперативного лечения: миомы матки, имеющие размеры, соответствующие 11-недельной беременности, без клинических проявлений, аденомиоз матки при отсутствии поражений смежных органов с хорошим клиническим эффектом от консервативного лечения; кисты бартолиниевой железы, кисты и фибромы влагалища бессимптомные.</w:t>
      </w:r>
    </w:p>
    <w:p w:rsidR="00511AC2" w:rsidRDefault="00511AC2">
      <w:pPr>
        <w:pStyle w:val="newncpi"/>
      </w:pPr>
      <w:r>
        <w:t>К пункту «г» относятся:</w:t>
      </w:r>
    </w:p>
    <w:p w:rsidR="00511AC2" w:rsidRDefault="00511AC2">
      <w:pPr>
        <w:pStyle w:val="newncpi"/>
      </w:pPr>
      <w:r>
        <w:t>доброкачественные новообразования или последствия их радикального лечения, не сопровождающиеся нарушением функций органов и систем органов, не затрудняющие ношения военной формы одежды, обуви или снаряжения;</w:t>
      </w:r>
    </w:p>
    <w:p w:rsidR="00511AC2" w:rsidRDefault="00511AC2">
      <w:pPr>
        <w:pStyle w:val="newncpi"/>
      </w:pPr>
      <w:r>
        <w:t>доброкачественные новообразования молочной железы, матки, яичников и других женских половых органов, не требующие оперативного лечения.</w:t>
      </w:r>
    </w:p>
    <w:p w:rsidR="00511AC2" w:rsidRDefault="00511AC2">
      <w:pPr>
        <w:pStyle w:val="newncpi"/>
      </w:pPr>
      <w:r>
        <w:lastRenderedPageBreak/>
        <w:t>Последствия радикального оперативного лечения эрозий и дисплазий шейки матки, полипов цервикального канала, кист бартолиниевой железы, кист и фибром влагалища, не нарушающие функции, не являются основанием для применения настоящей статьи.</w:t>
      </w:r>
    </w:p>
    <w:p w:rsidR="00511AC2" w:rsidRDefault="00511AC2">
      <w:pPr>
        <w:pStyle w:val="newncpi"/>
      </w:pPr>
      <w:r>
        <w:t>Новообразования, указанные в пункте «г», не препятствуют поступлению в военные учебные заведения и МСВУ.</w:t>
      </w:r>
    </w:p>
    <w:p w:rsidR="00511AC2" w:rsidRDefault="00511AC2">
      <w:pPr>
        <w:pStyle w:val="newncpi"/>
      </w:pPr>
      <w:r>
        <w:t>Заключение о нуждаемости в предоставлении отпуска по болезни по пункту «д» выносится после оперативного лечения по поводу доброкачественных новообразований, когда после завершения лечения в стационарных условиях для полного восстановления функций необходим срок не менее 1 месяца.</w:t>
      </w:r>
    </w:p>
    <w:p w:rsidR="00511AC2" w:rsidRDefault="00511AC2">
      <w:pPr>
        <w:pStyle w:val="newncpi"/>
      </w:pPr>
      <w:r>
        <w:t>Лица с доброкачественными новообразованиями головного и спинного мозга освидетельствуются по статье 23, а периферической нервной системы – по статье 26 расписания болезней.</w:t>
      </w:r>
    </w:p>
    <w:p w:rsidR="00511AC2" w:rsidRDefault="00511AC2">
      <w:pPr>
        <w:pStyle w:val="newncpi"/>
      </w:pPr>
      <w:r>
        <w:t>Наличие папилом, пигментных невусов не является основанием для применения настоящей статьи, за исключением невусов, при наличии которых заключение о категории годности к военной службе выносится по пункту «б»:</w:t>
      </w:r>
    </w:p>
    <w:p w:rsidR="00511AC2" w:rsidRDefault="00511AC2">
      <w:pPr>
        <w:pStyle w:val="newncpi"/>
      </w:pPr>
      <w:r>
        <w:t>гигантские пигментные невусы, наибольший линейный размер которых составляет более 20 см;</w:t>
      </w:r>
    </w:p>
    <w:p w:rsidR="00511AC2" w:rsidRDefault="00511AC2">
      <w:pPr>
        <w:pStyle w:val="newncpi"/>
      </w:pPr>
      <w:r>
        <w:t>множественные невусы (более 50) при условии наличия у близких родственников случаев меланомы, подтвержденных медицинской документацией;</w:t>
      </w:r>
    </w:p>
    <w:p w:rsidR="00511AC2" w:rsidRDefault="00511AC2">
      <w:pPr>
        <w:pStyle w:val="newncpi"/>
      </w:pPr>
      <w:r>
        <w:t>часто травмируемые невусы (с подтверждением фактов травматизации медицинскими документами) с признаками воспаления и (или) изъязвления при их локализации в областях возможной травматизации, обусловленной ношением военной формы одежды, обуви или снаряжения.</w:t>
      </w:r>
    </w:p>
    <w:p w:rsidR="00511AC2" w:rsidRDefault="00511AC2">
      <w:pPr>
        <w:pStyle w:val="newncpi"/>
      </w:pPr>
      <w:r>
        <w:t> </w:t>
      </w:r>
    </w:p>
    <w:p w:rsidR="00511AC2" w:rsidRDefault="00511AC2">
      <w:pPr>
        <w:pStyle w:val="newncpi0"/>
        <w:jc w:val="center"/>
      </w:pPr>
      <w:r>
        <w:t>Болезни крови, кроветворных органов и отдельные нарушения, вовлекающие иммунный механизм</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91"/>
        <w:gridCol w:w="8406"/>
        <w:gridCol w:w="1869"/>
        <w:gridCol w:w="1758"/>
        <w:gridCol w:w="2297"/>
      </w:tblGrid>
      <w:tr w:rsidR="00511AC2">
        <w:trPr>
          <w:trHeight w:val="240"/>
        </w:trPr>
        <w:tc>
          <w:tcPr>
            <w:tcW w:w="583"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9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826"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70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3"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11</w:t>
            </w:r>
          </w:p>
        </w:tc>
        <w:tc>
          <w:tcPr>
            <w:tcW w:w="2590"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Болезни крови и кроветворных органов, иммунодефицитные состояния: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542"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708"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83"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xml:space="preserve">а) быстро прогрессирующие со значительным нарушением функций </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4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708"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3"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xml:space="preserve">б) медленно прогрессирующие со значительными изменениями состава крови и периодическими обострениями </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4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708"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r>
      <w:tr w:rsidR="00511AC2">
        <w:trPr>
          <w:trHeight w:val="240"/>
        </w:trPr>
        <w:tc>
          <w:tcPr>
            <w:tcW w:w="583"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xml:space="preserve">в) медленно прогрессирующие с умеренным или незначительным нарушением функций кроветворной системы и редкими обострениями </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4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08"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 ГНС – ИНД</w:t>
            </w:r>
          </w:p>
        </w:tc>
      </w:tr>
      <w:tr w:rsidR="00511AC2">
        <w:trPr>
          <w:trHeight w:val="240"/>
        </w:trPr>
        <w:tc>
          <w:tcPr>
            <w:tcW w:w="583"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г) временные функциональные расстройства после несистемных болезней крови</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ВН</w:t>
            </w:r>
          </w:p>
        </w:tc>
        <w:tc>
          <w:tcPr>
            <w:tcW w:w="54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ВН</w:t>
            </w:r>
          </w:p>
        </w:tc>
        <w:tc>
          <w:tcPr>
            <w:tcW w:w="708"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ВН</w:t>
            </w:r>
          </w:p>
        </w:tc>
      </w:tr>
    </w:tbl>
    <w:p w:rsidR="00511AC2" w:rsidRDefault="00511AC2">
      <w:pPr>
        <w:pStyle w:val="newncpi"/>
      </w:pPr>
      <w:r>
        <w:t> </w:t>
      </w:r>
    </w:p>
    <w:p w:rsidR="00511AC2" w:rsidRDefault="00511AC2">
      <w:pPr>
        <w:pStyle w:val="newncpi"/>
      </w:pPr>
      <w:r>
        <w:t>Пояснения к статье 11 расписания болезней.</w:t>
      </w:r>
    </w:p>
    <w:p w:rsidR="00511AC2" w:rsidRDefault="00511AC2">
      <w:pPr>
        <w:pStyle w:val="newncpi"/>
      </w:pPr>
      <w:r>
        <w:t>К пункту «а» относятся установленные при обследовании в стационарных условиях в государственной организации здравоохранения, оказывающей специализированную медицинскую помощь, или в 432 ГВКМЦ апластические анемии, агранулоцитоз, наследственные формы тромбоцитопатий, гемолитических анемий, гемофилии, коагулопатии, сопровождающиеся кровотечениями, кровоизлияниями.</w:t>
      </w:r>
    </w:p>
    <w:p w:rsidR="00511AC2" w:rsidRDefault="00511AC2">
      <w:pPr>
        <w:pStyle w:val="newncpi"/>
      </w:pPr>
      <w:r>
        <w:t>Военнослужащие, проходящие срочную военную службу, службу в резерве, при достижении ремиссии только глюкокортикоидной терапией освидетельствуются по пункту «в», перенесшие спленэктомию с хорошим эффектом – по пункту «б», а при недостаточной эффективности проведенного лечения – по пункту «а».</w:t>
      </w:r>
    </w:p>
    <w:p w:rsidR="00511AC2" w:rsidRDefault="00511AC2">
      <w:pPr>
        <w:pStyle w:val="newncpi"/>
      </w:pPr>
      <w:r>
        <w:t>Военнослужащие, проходящие военную службу по контракту, перенесшие эпизод аутоиммунной тромбоцитопенической пурпуры с хорошим эффектом от глюкокортикоидной терапии или спленэктомии, освидетельствуются по пункту «г». При хроническом медленно прогрессирующем течении с умеренно выраженной тромбоцитопенией без геморрагических проявлений и при отсутствии необходимости в поддерживающей гормональной терапии (после спленэктомии или без нее) медицинское освидетельствование проводится по пункту «в», а при незначительном эффекте от спленэктомии или отсутствии эффекта – по пункту «а».</w:t>
      </w:r>
    </w:p>
    <w:p w:rsidR="00511AC2" w:rsidRDefault="00511AC2">
      <w:pPr>
        <w:pStyle w:val="newncpi"/>
      </w:pPr>
      <w:r>
        <w:lastRenderedPageBreak/>
        <w:t>При впервые возникшей кожной (кожно-суставной) форме геморрагического васкулита заключение принимается по пункту «г». При частых (2 и более раза в год) и длительных обострениях кожной (кожно-суставной) формы геморрагического васкулита, требующей лечения в стационарных условиях, а также при абдоминальной (почечной, смешанной) форме геморрагического васкулита – по пункту «в».</w:t>
      </w:r>
    </w:p>
    <w:p w:rsidR="00511AC2" w:rsidRDefault="00511AC2">
      <w:pPr>
        <w:pStyle w:val="newncpi"/>
      </w:pPr>
      <w:r>
        <w:t>При болезни Виллебранда медицинское освидетельствование проводится по пунктам «а», «б» или «в» в зависимости от степени нарушения функций и течения заболевания.</w:t>
      </w:r>
    </w:p>
    <w:p w:rsidR="00511AC2" w:rsidRDefault="00511AC2">
      <w:pPr>
        <w:pStyle w:val="newncpi"/>
      </w:pPr>
      <w:r>
        <w:t>При стойких иммунодефицитных состояниях (кроме болезни, вызываемой вирусом иммунодефицита человека), сопровождающихся частыми рецидивами инфекционных осложнений, медицинское освидетельствование проводится по пункту «а». При других иммунодефицитных состояниях, саркоидозе, сопровождающихся патологическими изменениями кроветворной системы, других органов, категория годности к военной службе и службе по ВУС определяется в зависимости от степени нарушения функций пораженного органа или системы органов по соответствующим статьям расписания болезней.</w:t>
      </w:r>
    </w:p>
    <w:p w:rsidR="00511AC2" w:rsidRDefault="00511AC2">
      <w:pPr>
        <w:pStyle w:val="newncpi"/>
      </w:pPr>
      <w:r>
        <w:t> </w:t>
      </w:r>
    </w:p>
    <w:p w:rsidR="00511AC2" w:rsidRDefault="00511AC2">
      <w:pPr>
        <w:pStyle w:val="newncpi0"/>
        <w:jc w:val="center"/>
      </w:pPr>
      <w:r>
        <w:t>Болезни эндокринной системы, расстройства питания и нарушения обмена веществ</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3"/>
        <w:gridCol w:w="8415"/>
        <w:gridCol w:w="1560"/>
        <w:gridCol w:w="1833"/>
        <w:gridCol w:w="2530"/>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болезни, степень нарушения функций</w:t>
            </w:r>
          </w:p>
        </w:tc>
        <w:tc>
          <w:tcPr>
            <w:tcW w:w="1826"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7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12</w:t>
            </w:r>
          </w:p>
        </w:tc>
        <w:tc>
          <w:tcPr>
            <w:tcW w:w="259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Зоб без нарушения функций щитовидной железы: </w:t>
            </w:r>
          </w:p>
        </w:tc>
        <w:tc>
          <w:tcPr>
            <w:tcW w:w="481"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565"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780"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вызывающий нарушение функций близлежащих органов</w:t>
            </w:r>
          </w:p>
        </w:tc>
        <w:tc>
          <w:tcPr>
            <w:tcW w:w="481"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6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78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затрудняющий ношение военной формы одежды</w:t>
            </w:r>
          </w:p>
        </w:tc>
        <w:tc>
          <w:tcPr>
            <w:tcW w:w="481"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6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8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не затрудняющий ношение военной формы одежды</w:t>
            </w:r>
          </w:p>
        </w:tc>
        <w:tc>
          <w:tcPr>
            <w:tcW w:w="481"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w:t>
            </w:r>
          </w:p>
        </w:tc>
        <w:tc>
          <w:tcPr>
            <w:tcW w:w="56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w:t>
            </w:r>
          </w:p>
        </w:tc>
        <w:tc>
          <w:tcPr>
            <w:tcW w:w="78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p>
        </w:tc>
      </w:tr>
    </w:tbl>
    <w:p w:rsidR="00511AC2" w:rsidRDefault="00511AC2">
      <w:pPr>
        <w:pStyle w:val="newncpi"/>
      </w:pPr>
      <w:r>
        <w:t> </w:t>
      </w:r>
    </w:p>
    <w:p w:rsidR="00511AC2" w:rsidRDefault="00511AC2">
      <w:pPr>
        <w:pStyle w:val="newncpi"/>
      </w:pPr>
      <w:r>
        <w:t>Пояснения к статье 12 расписания болезней.</w:t>
      </w:r>
    </w:p>
    <w:p w:rsidR="00511AC2" w:rsidRDefault="00511AC2">
      <w:pPr>
        <w:pStyle w:val="newncpi"/>
      </w:pPr>
      <w:r>
        <w:t>Освидетельствуемым по пунктам «а», «б» (при наличии медицинских показаний) предлагается оперативное лечение. После оперативного лечения медицинское освидетельствование проводится по пункту «г» статьи 13 расписания болезней.</w:t>
      </w:r>
    </w:p>
    <w:p w:rsidR="00511AC2" w:rsidRDefault="00511AC2">
      <w:pPr>
        <w:pStyle w:val="newncpi"/>
      </w:pPr>
      <w:r>
        <w:t>Гражданам при призыве на срочную военную службу, службу в резерве при отсутствии медицинских показаний к оперативному лечению проводится курс медикаментозной терапии. В данном случае они признаются по пункту «г» статьи 13 расписания болезней временно негодными к военной службе на 12 месяцев. Если через 12 месяцев не наблюдается положительной динамики, проявляемой в уменьшении объема щитовидной железы при отсутствии нарушения ее функций, граждане повторно признаются по данной статье временно негодными к военной службе на 12 месяцев для продолжения консервативного лечения на этот период.</w:t>
      </w:r>
    </w:p>
    <w:p w:rsidR="00511AC2" w:rsidRDefault="00511AC2">
      <w:pPr>
        <w:pStyle w:val="newncpi"/>
      </w:pPr>
      <w:r>
        <w:t>В случае неудовлетворительных результатов консервативного лечения в течение 24 месяцев или при отказе (при наличии показаний) от оперативного лечения по поводу зоба, вызывающего расстройство функций близлежащих органов или затрудняющего ношение военной формы одежды, медицинское освидетельствование проводится по пункту «а» или «б» настоящей статьи.</w:t>
      </w:r>
    </w:p>
    <w:p w:rsidR="00511AC2" w:rsidRDefault="00511AC2">
      <w:pPr>
        <w:pStyle w:val="newncpi"/>
      </w:pPr>
      <w:r>
        <w:t xml:space="preserve">При наличии нарушения функций щитовидной железы медицинское освидетельствование проводится по статье 13 расписания болезней в зависимости от степени нарушения ее функций. </w:t>
      </w:r>
    </w:p>
    <w:p w:rsidR="00511AC2" w:rsidRDefault="00511AC2">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960"/>
        <w:gridCol w:w="8786"/>
        <w:gridCol w:w="1547"/>
        <w:gridCol w:w="1719"/>
        <w:gridCol w:w="2209"/>
      </w:tblGrid>
      <w:tr w:rsidR="00511AC2">
        <w:trPr>
          <w:trHeight w:val="240"/>
        </w:trPr>
        <w:tc>
          <w:tcPr>
            <w:tcW w:w="604"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70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689"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szCs w:val="20"/>
              </w:rPr>
            </w:pP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8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604"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13</w:t>
            </w:r>
          </w:p>
        </w:tc>
        <w:tc>
          <w:tcPr>
            <w:tcW w:w="2708"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Другие болезни эндокринной системы, расстройства питания и нарушение обмена веществ:</w:t>
            </w:r>
          </w:p>
        </w:tc>
        <w:tc>
          <w:tcPr>
            <w:tcW w:w="477"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81"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pPr>
            <w:r>
              <w:lastRenderedPageBreak/>
              <w:t> </w:t>
            </w:r>
          </w:p>
        </w:tc>
        <w:tc>
          <w:tcPr>
            <w:tcW w:w="270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со значительным нарушением функций</w:t>
            </w:r>
          </w:p>
        </w:tc>
        <w:tc>
          <w:tcPr>
            <w:tcW w:w="4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3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8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70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умеренным нарушением функций; ожирение III степени</w:t>
            </w:r>
          </w:p>
        </w:tc>
        <w:tc>
          <w:tcPr>
            <w:tcW w:w="4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3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8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70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незначительным нарушением функций; ожирение II степени</w:t>
            </w:r>
          </w:p>
        </w:tc>
        <w:tc>
          <w:tcPr>
            <w:tcW w:w="4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3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8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r>
              <w:br/>
              <w:t>СС – ИНД</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70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г) состояние после острого заболевания, обострения хронического заболевания или после оперативного лечения при наличии временных функциональных расстройств</w:t>
            </w:r>
          </w:p>
        </w:tc>
        <w:tc>
          <w:tcPr>
            <w:tcW w:w="4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ВН</w:t>
            </w:r>
          </w:p>
        </w:tc>
        <w:tc>
          <w:tcPr>
            <w:tcW w:w="53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ВН</w:t>
            </w:r>
          </w:p>
        </w:tc>
        <w:tc>
          <w:tcPr>
            <w:tcW w:w="68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ВН</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70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д) недостаточная масса тела; ожирение I степени</w:t>
            </w:r>
          </w:p>
        </w:tc>
        <w:tc>
          <w:tcPr>
            <w:tcW w:w="4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53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8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w:t>
            </w:r>
            <w:r>
              <w:br/>
              <w:t>СС – ИНД</w:t>
            </w:r>
          </w:p>
        </w:tc>
      </w:tr>
    </w:tbl>
    <w:p w:rsidR="00511AC2" w:rsidRDefault="00511AC2">
      <w:pPr>
        <w:pStyle w:val="newncpi"/>
      </w:pPr>
      <w:r>
        <w:t> </w:t>
      </w:r>
    </w:p>
    <w:p w:rsidR="00511AC2" w:rsidRDefault="00511AC2">
      <w:pPr>
        <w:pStyle w:val="newncpi"/>
      </w:pPr>
      <w:r>
        <w:t>Пояснения к статье 13 расписания болезней.</w:t>
      </w:r>
    </w:p>
    <w:p w:rsidR="00511AC2" w:rsidRDefault="00511AC2">
      <w:pPr>
        <w:pStyle w:val="newncpi"/>
      </w:pPr>
      <w:r>
        <w:t>Медицинское освидетельствование граждан при приписке к призывным участкам, призыве на срочную военную службу, службу в резерве при впервые выявленных заболеваниях, относящихся к пункту «а» или «б», проводится только после медицинского обследования и лечения в стационарных условиях, а при заболеваниях, относящихся к пунктам «в», «г», «д», а также военнослужащих, проходящих срочную военную службу, службу в резерве, проводится в амбулаторных условиях в специализированных эндокринологических диспансерах (центрах). При необходимости медицинское обследование и лечение проводятся в стационарных условиях.</w:t>
      </w:r>
    </w:p>
    <w:p w:rsidR="00511AC2" w:rsidRDefault="00511AC2">
      <w:pPr>
        <w:pStyle w:val="newncpi"/>
      </w:pPr>
      <w:r>
        <w:t>Граждане, поступающие на военную службу по контракту, и военнослужащие, проходящие военную службу по контракту, могут быть освидетельствованы после медицинского обследования в амбулаторных условиях.</w:t>
      </w:r>
    </w:p>
    <w:p w:rsidR="00511AC2" w:rsidRDefault="00511AC2">
      <w:pPr>
        <w:pStyle w:val="newncpi"/>
      </w:pPr>
      <w:r>
        <w:t>К пункту «а» относятся:</w:t>
      </w:r>
    </w:p>
    <w:p w:rsidR="00511AC2" w:rsidRDefault="00511AC2">
      <w:pPr>
        <w:pStyle w:val="newncpi"/>
      </w:pPr>
      <w:r>
        <w:t>заболевания гипофиза, надпочечников, паращитовидных и половых желез, а также заболевания щитовидной железы, не вошедшие в статью 12 расписания болезней, со значительным нарушением функций в состоянии клинико-гормональной декомпенсации на фоне медикаментозной терапии. При впервые выявленном заболевании эндокринной системы в состоянии клинико-гормональной декомпенсации на этапе подбора медикаментозной терапии медицинское освидетельствование лиц, освидетельствуемых по графе II, а также лиц, освидетельствуемых по графе III и направленных на медицинское освидетельствование в связи с предстоящим увольнением с военной службы по достижении предельного возраста состояния на военной службе, по окончании контракта или в связи с организационно-штатными мероприятиями, проводится по пункту «б»;</w:t>
      </w:r>
    </w:p>
    <w:p w:rsidR="00511AC2" w:rsidRDefault="00511AC2">
      <w:pPr>
        <w:pStyle w:val="newncpi"/>
      </w:pPr>
      <w:r>
        <w:t>состояние после медицинских процедур на эндокринной железе (оперативное удаление, в том числе частичное, лучевая терапия и другие) в состоянии клинико-гормональной декомпенсации на фоне заместительной терапии;</w:t>
      </w:r>
    </w:p>
    <w:p w:rsidR="00511AC2" w:rsidRDefault="00511AC2">
      <w:pPr>
        <w:pStyle w:val="newncpi"/>
      </w:pPr>
      <w:r>
        <w:t>генетические синдромы со значительным нарушением функций эндокринных органов в состоянии клинико-гормональной субкомпенсации или декомпенсации на фоне медикаментозной терапии;</w:t>
      </w:r>
    </w:p>
    <w:p w:rsidR="00511AC2" w:rsidRDefault="00511AC2">
      <w:pPr>
        <w:pStyle w:val="newncpi"/>
      </w:pPr>
      <w:r>
        <w:t>сахарный диабет 1-го типа;</w:t>
      </w:r>
    </w:p>
    <w:p w:rsidR="00511AC2" w:rsidRDefault="00511AC2">
      <w:pPr>
        <w:pStyle w:val="newncpi"/>
      </w:pPr>
      <w:r>
        <w:t>сахарный диабет 2-го типа, требующий постоянного назначения инсулинотерапии, в том числе в комбинации с таблетированными сахароснижающими препаратами;</w:t>
      </w:r>
    </w:p>
    <w:p w:rsidR="00511AC2" w:rsidRDefault="00511AC2">
      <w:pPr>
        <w:pStyle w:val="newncpi"/>
      </w:pPr>
      <w:r>
        <w:t xml:space="preserve">сахарный диабет 2-го типа, не требующий постоянного назначения инсулинотерапии (независимо от уровня гипергликемии и характера лечения), при наличии хотя бы одного из следующих осложнений: препролиферативная и пролиферативная ретинопатия (с поражением глаз), диабетическая нефропатия с развитием хронической почечной недостаточности (с поражением почек), автономная (вегетативная) нейропатия (с неврологическими осложнениями), диабетическая ангиопатия нижних конечностей (с нарушением периферического кровообращения), проявляющаяся трофическими язвами, гангреной стопы, </w:t>
      </w:r>
      <w:r>
        <w:lastRenderedPageBreak/>
        <w:t>невропатическими отеками, остеоартропатиями (синдром диабетической стопы), а также при рецидивирующих гипогликемических и кетоацидотических состояниях, гипогликемических и диабетических комах.</w:t>
      </w:r>
    </w:p>
    <w:p w:rsidR="00511AC2" w:rsidRDefault="00511AC2">
      <w:pPr>
        <w:pStyle w:val="newncpi"/>
      </w:pPr>
      <w:r>
        <w:t>К пункту «б» относятся:</w:t>
      </w:r>
    </w:p>
    <w:p w:rsidR="00511AC2" w:rsidRDefault="00511AC2">
      <w:pPr>
        <w:pStyle w:val="newncpi"/>
      </w:pPr>
      <w:r>
        <w:t>заболевания гипофиза, надпочечников, паращитовидных и половых желез, а также заболевания щитовидной железы, не вошедшие в статью 12 расписания болезней, с умеренным нарушением функций в состоянии клинико-гормональной субкомпенсации или компенсации на фоне медикаментозной терапии;</w:t>
      </w:r>
    </w:p>
    <w:p w:rsidR="00511AC2" w:rsidRDefault="00511AC2">
      <w:pPr>
        <w:pStyle w:val="newncpi"/>
      </w:pPr>
      <w:r>
        <w:t>состояние после медицинских процедур на эндокринной железе (оперативное удаление, в том числе частичное, лучевая терапия и другие) в состоянии клинико-гормональной субкомпенсации или компенсации на фоне заместительной терапии;</w:t>
      </w:r>
    </w:p>
    <w:p w:rsidR="00511AC2" w:rsidRDefault="00511AC2">
      <w:pPr>
        <w:pStyle w:val="newncpi"/>
      </w:pPr>
      <w:r>
        <w:t>генетические синдромы с умеренным нарушением функций эндокринных органов в состоянии клинико-гормональной субкомпенсации или декомпенсации на фоне медикаментозной терапии;</w:t>
      </w:r>
    </w:p>
    <w:p w:rsidR="00511AC2" w:rsidRDefault="00511AC2">
      <w:pPr>
        <w:pStyle w:val="newncpi"/>
      </w:pPr>
      <w:r>
        <w:t>сахарный диабет 2-го типа, при котором компенсация углеводного обмена достигается только посредством постоянного приема таблетированных сахароснижающих препаратов на фоне диетотерапии;</w:t>
      </w:r>
    </w:p>
    <w:p w:rsidR="00511AC2" w:rsidRDefault="00511AC2">
      <w:pPr>
        <w:pStyle w:val="newncpi"/>
      </w:pPr>
      <w:r>
        <w:t>сахарный диабет 2-го типа, при котором гликемия в течение суток превышает 8,9 ммоль/литр (160 миллиграмм-процентов) и (или) гликозилированный гемоглобин составляет более 7,5 %;</w:t>
      </w:r>
    </w:p>
    <w:p w:rsidR="00511AC2" w:rsidRDefault="00511AC2">
      <w:pPr>
        <w:pStyle w:val="newncpi"/>
      </w:pPr>
      <w:r>
        <w:t>сахарный диабет 2-го типа, при котором компенсация углеводного обмена достигается в результате назначения постоянной диетотерапии, при наличии непролиферативной ретинопатии, нефропатии 3-й (микроальбуминурическая) или 4-й (протеинурическая) стадии, умеренно выраженной периферической невропатии и ангиопатии;</w:t>
      </w:r>
    </w:p>
    <w:p w:rsidR="00511AC2" w:rsidRDefault="00511AC2">
      <w:pPr>
        <w:pStyle w:val="newncpi"/>
      </w:pPr>
      <w:r>
        <w:t>экзогенно-конституциональное ожирение III степени;</w:t>
      </w:r>
    </w:p>
    <w:p w:rsidR="00511AC2" w:rsidRDefault="00511AC2">
      <w:pPr>
        <w:pStyle w:val="newncpi"/>
      </w:pPr>
      <w:r>
        <w:t>нарушения обмена веществ, требующие постоянного лечения, специального питания, соблюдения специального режима труда и отдыха (фенилкетонурия, галактоземия, гликогеноз, болезнь Вильсона-Коновалова, болезнь Гоше и другие).</w:t>
      </w:r>
    </w:p>
    <w:p w:rsidR="00511AC2" w:rsidRDefault="00511AC2">
      <w:pPr>
        <w:pStyle w:val="newncpi"/>
      </w:pPr>
      <w:r>
        <w:t>К пункту «в» относятся:</w:t>
      </w:r>
    </w:p>
    <w:p w:rsidR="00511AC2" w:rsidRDefault="00511AC2">
      <w:pPr>
        <w:pStyle w:val="newncpi"/>
      </w:pPr>
      <w:r>
        <w:t>диффузный токсический зоб (болезнь Грейвса-Базедова), стадия ремиссии в состоянии клинико-гормональной компенсации без назначения медикаментозной терапии;</w:t>
      </w:r>
    </w:p>
    <w:p w:rsidR="00511AC2" w:rsidRDefault="00511AC2">
      <w:pPr>
        <w:pStyle w:val="newncpi"/>
      </w:pPr>
      <w:r>
        <w:t>состояние после медицинских процедур на эндокринной железе (оперативное удаление, в том числе частичное, лучевая терапия и другие) при клинико-гормональной компенсации, не требующее назначения терапии;</w:t>
      </w:r>
    </w:p>
    <w:p w:rsidR="00511AC2" w:rsidRDefault="00511AC2">
      <w:pPr>
        <w:pStyle w:val="newncpi"/>
      </w:pPr>
      <w:r>
        <w:t>сахарный диабет 2-го типа, при котором компенсация углеводного обмена достигается в результате назначения постоянной диетотерапии, а гликемия в течение суток не превышает 8,9 ммоль/литр (160 миллиграмм-процентов) и (или) гликозилированный гемоглобин равен или менее 7,5 %;</w:t>
      </w:r>
    </w:p>
    <w:p w:rsidR="00511AC2" w:rsidRDefault="00511AC2">
      <w:pPr>
        <w:pStyle w:val="newncpi"/>
      </w:pPr>
      <w:r>
        <w:t>почечный диабет;</w:t>
      </w:r>
    </w:p>
    <w:p w:rsidR="00511AC2" w:rsidRDefault="00511AC2">
      <w:pPr>
        <w:pStyle w:val="newncpi"/>
      </w:pPr>
      <w:r>
        <w:t>экзогенно-конституциональное ожирение II степени. Граждане, у которых при призыве на срочную военную службу, службу в резерве впервые выявлено экзогенно-конституциональное ожирение II степени, признаются по пункту «г» временно негодными к военной службе на 12 месяцев. При безуспешном лечении ожирения медицинское освидетельствование проводится по пункту «в»;</w:t>
      </w:r>
    </w:p>
    <w:p w:rsidR="00511AC2" w:rsidRDefault="00511AC2">
      <w:pPr>
        <w:pStyle w:val="newncpi"/>
      </w:pPr>
      <w:r>
        <w:t>подострый тироидит с рецидивирующим течением.</w:t>
      </w:r>
    </w:p>
    <w:p w:rsidR="00511AC2" w:rsidRDefault="00511AC2">
      <w:pPr>
        <w:pStyle w:val="newncpi"/>
      </w:pPr>
      <w:r>
        <w:t>При хроническом фиброзном и аутоиммунном тироидите медицинское освидетельствование проводится по пунктам «а», «б» или «в» в зависимости от степени нарушения функций щитовидной железы, без нарушения функций – по пункту «д» настоящей статьи.</w:t>
      </w:r>
    </w:p>
    <w:p w:rsidR="00511AC2" w:rsidRDefault="00511AC2">
      <w:pPr>
        <w:pStyle w:val="newncpi"/>
      </w:pPr>
      <w:r>
        <w:t>К пункту «г» относятся состояние после медицинских процедур на эндокринной железе (оперативное удаление, в том числе частичное, лучевая терапия и другие), состояние после лечения острого и подострого тироидита. Граждане при призыве на срочную военную службу, службу в резерве, поступлении на военную службу по контракту признаются по пункту «г» временно негодными к военной службе на 6 месяцев.</w:t>
      </w:r>
    </w:p>
    <w:p w:rsidR="00511AC2" w:rsidRDefault="00511AC2">
      <w:pPr>
        <w:pStyle w:val="newncpi"/>
      </w:pPr>
      <w:r>
        <w:t xml:space="preserve">При наличии недостаточной массы тела (ИМТ менее 18,5) призывники после консультации врача-терапевта и врача-гастроэнтеролога подлежат консультированию в специализированных эндокринологических диспансерах (центрах). При выявлении эндокринной патологии медицинское обследование </w:t>
      </w:r>
      <w:r>
        <w:lastRenderedPageBreak/>
        <w:t>и лечение призывников осуществляются в стационарных условиях только по направлению врачей-эндокринологов эндокринологических диспансеров (центров). Если у граждан не выявлены заболевания, вызывающие снижение массы тела, сохранена физическая работоспособность (по данным функциональных нагрузочных проб), они подлежат медицинскому освидетельствованию по пункту «д». При сниженной физической работоспособности граждане подлежат медицинскому освидетельствованию по пункту «в».</w:t>
      </w:r>
    </w:p>
    <w:p w:rsidR="00511AC2" w:rsidRDefault="00511AC2">
      <w:pPr>
        <w:pStyle w:val="newncpi"/>
      </w:pPr>
      <w:r>
        <w:t>Для оценки состояния питания (недостаточность питания, стадия ожирения) граждан, достигших 18-летнего возраста, используется ИМТ, который определяется следующим образом:</w:t>
      </w:r>
    </w:p>
    <w:p w:rsidR="00511AC2" w:rsidRDefault="00511AC2">
      <w:pPr>
        <w:pStyle w:val="newncpi"/>
      </w:pPr>
      <w:r>
        <w:t> </w:t>
      </w:r>
    </w:p>
    <w:p w:rsidR="00511AC2" w:rsidRDefault="00511AC2">
      <w:pPr>
        <w:pStyle w:val="newncpi0"/>
        <w:jc w:val="center"/>
      </w:pPr>
      <w:r>
        <w:t>ИМТ (кг/м</w:t>
      </w:r>
      <w:r>
        <w:rPr>
          <w:vertAlign w:val="superscript"/>
        </w:rPr>
        <w:t>2</w:t>
      </w:r>
      <w:r>
        <w:t>) = масса тела (кг) / квадрат величины роста (м</w:t>
      </w:r>
      <w:r>
        <w:rPr>
          <w:vertAlign w:val="superscript"/>
        </w:rPr>
        <w:t>2</w:t>
      </w:r>
      <w:r>
        <w:t>)</w:t>
      </w:r>
    </w:p>
    <w:p w:rsidR="00511AC2" w:rsidRDefault="00511AC2">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5839"/>
        <w:gridCol w:w="6534"/>
        <w:gridCol w:w="3848"/>
      </w:tblGrid>
      <w:tr w:rsidR="00511AC2">
        <w:trPr>
          <w:trHeight w:val="240"/>
        </w:trPr>
        <w:tc>
          <w:tcPr>
            <w:tcW w:w="1800" w:type="pc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Оценка состояния питания</w:t>
            </w:r>
          </w:p>
        </w:tc>
        <w:tc>
          <w:tcPr>
            <w:tcW w:w="201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ИМТ (кг/м</w:t>
            </w:r>
            <w:r>
              <w:rPr>
                <w:vertAlign w:val="superscript"/>
              </w:rPr>
              <w:t>2</w:t>
            </w:r>
            <w:r>
              <w:t>)</w:t>
            </w:r>
          </w:p>
        </w:tc>
        <w:tc>
          <w:tcPr>
            <w:tcW w:w="1186" w:type="pct"/>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Стадия ожирения</w:t>
            </w:r>
          </w:p>
        </w:tc>
      </w:tr>
      <w:tr w:rsidR="00511AC2">
        <w:trPr>
          <w:trHeight w:val="240"/>
        </w:trPr>
        <w:tc>
          <w:tcPr>
            <w:tcW w:w="1800"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Недостаточная масса тела</w:t>
            </w:r>
          </w:p>
        </w:tc>
        <w:tc>
          <w:tcPr>
            <w:tcW w:w="20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&lt;18,5</w:t>
            </w:r>
          </w:p>
        </w:tc>
        <w:tc>
          <w:tcPr>
            <w:tcW w:w="1186"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800"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Норма</w:t>
            </w:r>
          </w:p>
        </w:tc>
        <w:tc>
          <w:tcPr>
            <w:tcW w:w="20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18,5–24,9</w:t>
            </w:r>
          </w:p>
        </w:tc>
        <w:tc>
          <w:tcPr>
            <w:tcW w:w="1186"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800"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Избыточная масса тела</w:t>
            </w:r>
          </w:p>
        </w:tc>
        <w:tc>
          <w:tcPr>
            <w:tcW w:w="20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25,0–29,9</w:t>
            </w:r>
          </w:p>
        </w:tc>
        <w:tc>
          <w:tcPr>
            <w:tcW w:w="1186"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800"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Ожирение</w:t>
            </w:r>
          </w:p>
        </w:tc>
        <w:tc>
          <w:tcPr>
            <w:tcW w:w="20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30,0–34,9</w:t>
            </w:r>
          </w:p>
        </w:tc>
        <w:tc>
          <w:tcPr>
            <w:tcW w:w="1186"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I</w:t>
            </w:r>
          </w:p>
        </w:tc>
      </w:tr>
      <w:tr w:rsidR="00511AC2">
        <w:trPr>
          <w:trHeight w:val="240"/>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szCs w:val="20"/>
              </w:rPr>
            </w:pPr>
          </w:p>
        </w:tc>
        <w:tc>
          <w:tcPr>
            <w:tcW w:w="20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35,0–39,9</w:t>
            </w:r>
          </w:p>
        </w:tc>
        <w:tc>
          <w:tcPr>
            <w:tcW w:w="1186"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II</w:t>
            </w:r>
          </w:p>
        </w:tc>
      </w:tr>
      <w:tr w:rsidR="00511AC2">
        <w:trPr>
          <w:trHeight w:val="240"/>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szCs w:val="20"/>
              </w:rPr>
            </w:pPr>
          </w:p>
        </w:tc>
        <w:tc>
          <w:tcPr>
            <w:tcW w:w="201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rPr>
                <w:u w:val="single"/>
              </w:rPr>
              <w:t>&gt;</w:t>
            </w:r>
            <w:r>
              <w:t>40</w:t>
            </w:r>
          </w:p>
        </w:tc>
        <w:tc>
          <w:tcPr>
            <w:tcW w:w="1186"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III</w:t>
            </w:r>
          </w:p>
        </w:tc>
      </w:tr>
    </w:tbl>
    <w:p w:rsidR="00511AC2" w:rsidRDefault="00511AC2">
      <w:pPr>
        <w:pStyle w:val="newncpi"/>
      </w:pPr>
      <w:r>
        <w:t> </w:t>
      </w:r>
    </w:p>
    <w:p w:rsidR="00511AC2" w:rsidRDefault="00511AC2">
      <w:pPr>
        <w:pStyle w:val="newncpi"/>
      </w:pPr>
      <w:r>
        <w:t>Соотношение роста и массы тела призывников и военнослужащих в норме и при нарушениях питания определяется в соответствии с таблицей 1 «Расчет индекса массы тела» настоящего приложения.</w:t>
      </w:r>
    </w:p>
    <w:p w:rsidR="00511AC2" w:rsidRDefault="00511AC2">
      <w:pPr>
        <w:pStyle w:val="newncpi"/>
      </w:pPr>
      <w:r>
        <w:t> </w:t>
      </w:r>
    </w:p>
    <w:p w:rsidR="00511AC2" w:rsidRDefault="00511AC2">
      <w:pPr>
        <w:pStyle w:val="newncpi0"/>
        <w:jc w:val="center"/>
      </w:pPr>
      <w:r>
        <w:t>Психические и поведенческие расстройства</w:t>
      </w:r>
    </w:p>
    <w:p w:rsidR="00511AC2" w:rsidRDefault="00511AC2">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960"/>
        <w:gridCol w:w="8367"/>
        <w:gridCol w:w="1969"/>
        <w:gridCol w:w="1719"/>
        <w:gridCol w:w="2206"/>
      </w:tblGrid>
      <w:tr w:rsidR="00511AC2">
        <w:trPr>
          <w:trHeight w:val="240"/>
        </w:trPr>
        <w:tc>
          <w:tcPr>
            <w:tcW w:w="604"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7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817"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szCs w:val="20"/>
              </w:rPr>
            </w:pP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604"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14</w:t>
            </w:r>
          </w:p>
        </w:tc>
        <w:tc>
          <w:tcPr>
            <w:tcW w:w="2579"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Органические, в том числе и симптоматические психические расстройства:</w:t>
            </w:r>
          </w:p>
        </w:tc>
        <w:tc>
          <w:tcPr>
            <w:tcW w:w="607"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80"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604" w:type="pct"/>
            <w:tcBorders>
              <w:right w:val="single" w:sz="4" w:space="0" w:color="auto"/>
            </w:tcBorders>
            <w:tcMar>
              <w:top w:w="0" w:type="dxa"/>
              <w:left w:w="6" w:type="dxa"/>
              <w:bottom w:w="0" w:type="dxa"/>
              <w:right w:w="6" w:type="dxa"/>
            </w:tcMar>
            <w:vAlign w:val="center"/>
            <w:hideMark/>
          </w:tcPr>
          <w:p w:rsidR="00511AC2" w:rsidRDefault="00511AC2">
            <w:pPr>
              <w:pStyle w:val="table10"/>
              <w:spacing w:before="120"/>
              <w:jc w:val="center"/>
            </w:pPr>
            <w:r>
              <w:t> </w:t>
            </w:r>
          </w:p>
        </w:tc>
        <w:tc>
          <w:tcPr>
            <w:tcW w:w="257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выраженные нарушения функционирования</w:t>
            </w:r>
          </w:p>
        </w:tc>
        <w:tc>
          <w:tcPr>
            <w:tcW w:w="60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3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8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604" w:type="pct"/>
            <w:tcBorders>
              <w:right w:val="single" w:sz="4" w:space="0" w:color="auto"/>
            </w:tcBorders>
            <w:tcMar>
              <w:top w:w="0" w:type="dxa"/>
              <w:left w:w="6" w:type="dxa"/>
              <w:bottom w:w="0" w:type="dxa"/>
              <w:right w:w="6" w:type="dxa"/>
            </w:tcMar>
            <w:vAlign w:val="center"/>
            <w:hideMark/>
          </w:tcPr>
          <w:p w:rsidR="00511AC2" w:rsidRDefault="00511AC2">
            <w:pPr>
              <w:pStyle w:val="table10"/>
              <w:spacing w:before="120"/>
              <w:jc w:val="center"/>
            </w:pPr>
            <w:r>
              <w:t> </w:t>
            </w:r>
          </w:p>
        </w:tc>
        <w:tc>
          <w:tcPr>
            <w:tcW w:w="257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умеренные нарушения функционирования</w:t>
            </w:r>
          </w:p>
        </w:tc>
        <w:tc>
          <w:tcPr>
            <w:tcW w:w="60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3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8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604" w:type="pct"/>
            <w:tcBorders>
              <w:right w:val="single" w:sz="4" w:space="0" w:color="auto"/>
            </w:tcBorders>
            <w:tcMar>
              <w:top w:w="0" w:type="dxa"/>
              <w:left w:w="6" w:type="dxa"/>
              <w:bottom w:w="0" w:type="dxa"/>
              <w:right w:w="6" w:type="dxa"/>
            </w:tcMar>
            <w:vAlign w:val="center"/>
            <w:hideMark/>
          </w:tcPr>
          <w:p w:rsidR="00511AC2" w:rsidRDefault="00511AC2">
            <w:pPr>
              <w:pStyle w:val="table10"/>
              <w:spacing w:before="120"/>
              <w:jc w:val="center"/>
            </w:pPr>
            <w:r>
              <w:t> </w:t>
            </w:r>
          </w:p>
        </w:tc>
        <w:tc>
          <w:tcPr>
            <w:tcW w:w="257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легкие нарушения функционирования</w:t>
            </w:r>
          </w:p>
        </w:tc>
        <w:tc>
          <w:tcPr>
            <w:tcW w:w="60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ВН</w:t>
            </w:r>
          </w:p>
        </w:tc>
        <w:tc>
          <w:tcPr>
            <w:tcW w:w="53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8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ВН,</w:t>
            </w:r>
            <w:r>
              <w:br/>
              <w:t>ГО</w:t>
            </w:r>
          </w:p>
        </w:tc>
      </w:tr>
      <w:tr w:rsidR="00511AC2">
        <w:trPr>
          <w:trHeight w:val="240"/>
        </w:trPr>
        <w:tc>
          <w:tcPr>
            <w:tcW w:w="604" w:type="pct"/>
            <w:tcBorders>
              <w:right w:val="single" w:sz="4" w:space="0" w:color="auto"/>
            </w:tcBorders>
            <w:tcMar>
              <w:top w:w="0" w:type="dxa"/>
              <w:left w:w="6" w:type="dxa"/>
              <w:bottom w:w="0" w:type="dxa"/>
              <w:right w:w="6" w:type="dxa"/>
            </w:tcMar>
            <w:vAlign w:val="center"/>
            <w:hideMark/>
          </w:tcPr>
          <w:p w:rsidR="00511AC2" w:rsidRDefault="00511AC2">
            <w:pPr>
              <w:pStyle w:val="table10"/>
              <w:spacing w:before="120"/>
              <w:jc w:val="center"/>
            </w:pPr>
            <w:r>
              <w:t> </w:t>
            </w:r>
          </w:p>
        </w:tc>
        <w:tc>
          <w:tcPr>
            <w:tcW w:w="257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г) при стойкой компенсации перенесенных легких психических расстройств либо психические расстройства, закончившиеся выздоровлением</w:t>
            </w:r>
          </w:p>
        </w:tc>
        <w:tc>
          <w:tcPr>
            <w:tcW w:w="60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53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8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p>
        </w:tc>
      </w:tr>
    </w:tbl>
    <w:p w:rsidR="00511AC2" w:rsidRDefault="00511AC2">
      <w:pPr>
        <w:pStyle w:val="newncpi"/>
      </w:pPr>
      <w:r>
        <w:t> </w:t>
      </w:r>
    </w:p>
    <w:p w:rsidR="00511AC2" w:rsidRDefault="00511AC2">
      <w:pPr>
        <w:pStyle w:val="newncpi"/>
      </w:pPr>
      <w:r>
        <w:t>Пояснения к статье 14 расписания болезней.</w:t>
      </w:r>
    </w:p>
    <w:p w:rsidR="00511AC2" w:rsidRDefault="00511AC2">
      <w:pPr>
        <w:pStyle w:val="newncpi"/>
      </w:pPr>
      <w:r>
        <w:t>В статье предусматриваются психические расстройства (психотические и непсихотические) вследствие церебральных заболеваний, мозговых травм и других поражений головного мозга (в том числе психические нарушения вследствие эпилепсии), общих инфекций, интоксикаций (кроме вызванных употреблением психоактивных веществ), соматических заболеваний различного генеза, ВИЧ-инфекции, а также психические расстройства, связанные с воздействием РВ, ИИИ, КРТ, ЭМП и лазерного излучения, другими причинами, приводящими к церебральной дисфункции.</w:t>
      </w:r>
    </w:p>
    <w:p w:rsidR="00511AC2" w:rsidRDefault="00511AC2">
      <w:pPr>
        <w:pStyle w:val="newncpi"/>
      </w:pPr>
      <w:r>
        <w:lastRenderedPageBreak/>
        <w:t>Медицинское освидетельствование граждан проводится после медицинского обследования в стационарных условиях.</w:t>
      </w:r>
    </w:p>
    <w:p w:rsidR="00511AC2" w:rsidRDefault="00511AC2">
      <w:pPr>
        <w:pStyle w:val="newncpi"/>
      </w:pPr>
      <w:r>
        <w:t>К пункту «а» относятся резко выраженные психические расстройства (деменция, хронические психические расстройства, требующие постоянного активного лечения и (или) диспансерного наблюдения, состояния с повторными госпитализациями (более двух раз в год), стойко затрудняющие социальную адаптацию).</w:t>
      </w:r>
    </w:p>
    <w:p w:rsidR="00511AC2" w:rsidRDefault="00511AC2">
      <w:pPr>
        <w:pStyle w:val="newncpi"/>
      </w:pPr>
      <w:r>
        <w:t>К данному пункту также относятся психические расстройства и специфические изменения личности вследствие эпилепсии. При этом экспертное заключение о категории годности к военной службе принимается по статьям 14, 21 расписания болезней. Медицинское освидетельствование при наличии только эпилептических припадков при отсутствии психических расстройств и специфических изменений личности проводится по статье 21 расписания болезней.</w:t>
      </w:r>
    </w:p>
    <w:p w:rsidR="00511AC2" w:rsidRDefault="00511AC2">
      <w:pPr>
        <w:pStyle w:val="newncpi"/>
      </w:pPr>
      <w:r>
        <w:t>К пункту «б» относятся состояния с умеренно выраженными проявлениями (психотические состояния с благоприятным течением, непсихотические состояния с длительностью лечения в стационарных условиях 1–2 месяца и (или) требующие поддерживающего лечения в амбулаторных условиях; состояния, затрудняющие социальную адаптацию).</w:t>
      </w:r>
    </w:p>
    <w:p w:rsidR="00511AC2" w:rsidRDefault="00511AC2">
      <w:pPr>
        <w:pStyle w:val="newncpi"/>
      </w:pPr>
      <w:r>
        <w:t>К пункту «в» относятся легкие болезненные проявления (преходящие кратковременные непсихотические расстройства с длительностью лечения до одного месяца, не требующие диспансерного наблюдения и поддерживающего лечения; состояния, не затрудняющие социальную адаптацию), возникающие вследствие острых органических (соматических) заболеваний или травм головного мозга, завершившиеся выздоровлением или незначительно выраженной астенией, легким когнитивным расстройством при отсутствии признаков органического поражения центральной нервной системы. Военнослужащим предоставляется отпуск по болезни с последующим медицинским освидетельствованием. Призывникам предоставляется отсрочка от призыва на срочную военную службу, службу в резерве сроком на 6 месяцев с последующими медицинским обследованием и медицинским освидетельствованием по пункту «б» или «г» в зависимости от компенсации болезненных проявлений.</w:t>
      </w:r>
    </w:p>
    <w:p w:rsidR="00511AC2" w:rsidRDefault="00511AC2">
      <w:pPr>
        <w:pStyle w:val="newncpi"/>
      </w:pPr>
      <w:r>
        <w:t>К пункту «г» относятся состояния стойкой (не менее одного года) компенсации либо выздоровления при легких непсихотических психических расстройствах после острого заболевания или травмы головного мозга при отсутствии психических расстройств и явлений органического поражения центральной нервной системы, когда имеются лишь отдельные рассеянные органические знаки без нарушения функций.</w:t>
      </w:r>
    </w:p>
    <w:p w:rsidR="00511AC2" w:rsidRDefault="00511AC2">
      <w:pPr>
        <w:pStyle w:val="newncpi"/>
      </w:pPr>
      <w:r>
        <w:t>К данному пункту относится также наличие указанных в статье психических расстройств в анамнезе при отсутствии патологии со стороны нервно-психической сферы и внутренних органов. Благоприятный исход указанных психических расстройств должен быть подтвержден медицинским обследованием в государственных организациях здравоохранения.</w:t>
      </w:r>
    </w:p>
    <w:p w:rsidR="00511AC2" w:rsidRDefault="00511AC2">
      <w:pPr>
        <w:pStyle w:val="newncpi"/>
      </w:pPr>
      <w:r>
        <w:t>В случаях симптоматических психических расстройств, а также психических расстройств, связанных с воздействиями РВ, ИИИ, КРТ, ЭМП и лазерного излучения, в документах о результатах медицинского обследования и медицинского освидетельствования указывается причина, которая повлекла за собой развитие психического расстройства.</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2"/>
        <w:gridCol w:w="7481"/>
        <w:gridCol w:w="2180"/>
        <w:gridCol w:w="2495"/>
        <w:gridCol w:w="2183"/>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30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болезней, степень нарушения функций</w:t>
            </w:r>
          </w:p>
        </w:tc>
        <w:tc>
          <w:tcPr>
            <w:tcW w:w="2114"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15</w:t>
            </w:r>
          </w:p>
        </w:tc>
        <w:tc>
          <w:tcPr>
            <w:tcW w:w="230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Аффективные расстройства (настроения):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769"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673"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30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xml:space="preserve">а) выраженные </w:t>
            </w:r>
          </w:p>
        </w:tc>
        <w:tc>
          <w:tcPr>
            <w:tcW w:w="67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76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7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30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умеренные</w:t>
            </w:r>
          </w:p>
        </w:tc>
        <w:tc>
          <w:tcPr>
            <w:tcW w:w="67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6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7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 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30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легкие</w:t>
            </w:r>
          </w:p>
        </w:tc>
        <w:tc>
          <w:tcPr>
            <w:tcW w:w="67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6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7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 ВН</w:t>
            </w:r>
          </w:p>
        </w:tc>
      </w:tr>
    </w:tbl>
    <w:p w:rsidR="00511AC2" w:rsidRDefault="00511AC2">
      <w:pPr>
        <w:pStyle w:val="newncpi"/>
      </w:pPr>
      <w:r>
        <w:t> </w:t>
      </w:r>
    </w:p>
    <w:p w:rsidR="00511AC2" w:rsidRDefault="00511AC2">
      <w:pPr>
        <w:pStyle w:val="newncpi"/>
      </w:pPr>
      <w:r>
        <w:t>Пояснения к статье 15 расписания болезней.</w:t>
      </w:r>
    </w:p>
    <w:p w:rsidR="00511AC2" w:rsidRDefault="00511AC2">
      <w:pPr>
        <w:pStyle w:val="newncpi"/>
      </w:pPr>
      <w:r>
        <w:t>В статье предусматриваются психические расстройства, при которых основное нарушение заключается в изменении аффекта или настроения, чаще в сторону угнетения или подъема.</w:t>
      </w:r>
    </w:p>
    <w:p w:rsidR="00511AC2" w:rsidRDefault="00511AC2">
      <w:pPr>
        <w:pStyle w:val="newncpi"/>
      </w:pPr>
      <w:r>
        <w:lastRenderedPageBreak/>
        <w:t>К пункту «а» относятся выраженные состояния (с психотическими симптомами, требующими постоянного активного лечения и (или) диспансерного наблюдения, состояния с повторными госпитализациями (2 и более раза в год), стойко затрудняющие социальную адаптацию).</w:t>
      </w:r>
    </w:p>
    <w:p w:rsidR="00511AC2" w:rsidRDefault="00511AC2">
      <w:pPr>
        <w:pStyle w:val="newncpi"/>
      </w:pPr>
      <w:r>
        <w:t>К пункту «б» относятся умеренные состояния (с умеренными клиническими проявлениями без психотических симптомов, требующими лечения в стационарных условиях от 1 до 3 месяцев, затрудняющими социальную адаптацию), а также все формы биполярных и рекуррентных аффективных расстройств без психотических симптомов.</w:t>
      </w:r>
    </w:p>
    <w:p w:rsidR="00511AC2" w:rsidRDefault="00511AC2">
      <w:pPr>
        <w:pStyle w:val="newncpi"/>
      </w:pPr>
      <w:r>
        <w:t>К пункту «в» относятся легкие состояния (с легкими клиническими проявлениями, хорошо поддающимися лечению в сроки до одного месяца, не затрудняющими социальную адаптацию).</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2"/>
        <w:gridCol w:w="8107"/>
        <w:gridCol w:w="1872"/>
        <w:gridCol w:w="2180"/>
        <w:gridCol w:w="2180"/>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49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болезней, степень нарушения функций</w:t>
            </w:r>
          </w:p>
        </w:tc>
        <w:tc>
          <w:tcPr>
            <w:tcW w:w="1921"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7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16</w:t>
            </w:r>
          </w:p>
        </w:tc>
        <w:tc>
          <w:tcPr>
            <w:tcW w:w="2499"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Психические и поведенческие расстройства вследствие употребления психоактивных веществ: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672"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при выраженных нарушениях функционирования</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7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72"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при умеренных нарушениях функционирования</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7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72"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при незначительных нарушениях функционирования</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 ВН</w:t>
            </w:r>
          </w:p>
        </w:tc>
        <w:tc>
          <w:tcPr>
            <w:tcW w:w="67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72"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p>
        </w:tc>
      </w:tr>
    </w:tbl>
    <w:p w:rsidR="00511AC2" w:rsidRDefault="00511AC2">
      <w:pPr>
        <w:pStyle w:val="newncpi"/>
      </w:pPr>
      <w:r>
        <w:t> </w:t>
      </w:r>
    </w:p>
    <w:p w:rsidR="00511AC2" w:rsidRDefault="00511AC2">
      <w:pPr>
        <w:pStyle w:val="newncpi"/>
      </w:pPr>
      <w:r>
        <w:t>Пояснения к статье 16 расписания болезней.</w:t>
      </w:r>
    </w:p>
    <w:p w:rsidR="00511AC2" w:rsidRDefault="00511AC2">
      <w:pPr>
        <w:pStyle w:val="newncpi"/>
      </w:pPr>
      <w:r>
        <w:t>В статье предусматриваются психические и поведенческие расстройства, тяжесть которых варьируется (от злоупотребления психоактивными веществами с вредными последствиями без синдрома зависимости до психотических расстройств и деменции), но при этом все они являются следствием употребления одного или нескольких психоактивных веществ. Исключается зависимость от табака и кофеина.</w:t>
      </w:r>
    </w:p>
    <w:p w:rsidR="00511AC2" w:rsidRDefault="00511AC2">
      <w:pPr>
        <w:pStyle w:val="newncpi"/>
      </w:pPr>
      <w:r>
        <w:t>Медицинское освидетельствование проводится после обследования в стационарных условиях.</w:t>
      </w:r>
    </w:p>
    <w:p w:rsidR="00511AC2" w:rsidRDefault="00511AC2">
      <w:pPr>
        <w:pStyle w:val="newncpi"/>
      </w:pPr>
      <w:r>
        <w:t>К пункту «а» относятся выраженные психические и поведенческие расстройства вследствие употребления психоактивных веществ (хронические психические расстройства, требующие длительного активного лечения и (или) диспансерного наблюдения состояния с повторными госпитализациями (более 2 раз в год), стойко затрудняющие социальную адаптацию).</w:t>
      </w:r>
    </w:p>
    <w:p w:rsidR="00511AC2" w:rsidRDefault="00511AC2">
      <w:pPr>
        <w:pStyle w:val="newncpi"/>
      </w:pPr>
      <w:r>
        <w:t>К пункту «б» относятся:</w:t>
      </w:r>
    </w:p>
    <w:p w:rsidR="00511AC2" w:rsidRDefault="00511AC2">
      <w:pPr>
        <w:pStyle w:val="newncpi"/>
      </w:pPr>
      <w:r>
        <w:t>психотические состояния с благоприятным течением;</w:t>
      </w:r>
    </w:p>
    <w:p w:rsidR="00511AC2" w:rsidRDefault="00511AC2">
      <w:pPr>
        <w:pStyle w:val="newncpi"/>
      </w:pPr>
      <w:r>
        <w:t>непсихотические состояния со сформированным синдромом зависимости, требующие поддерживающего лечения в амбулаторных или стационарных условиях, затрудняющие социальную адаптацию;</w:t>
      </w:r>
    </w:p>
    <w:p w:rsidR="00511AC2" w:rsidRDefault="00511AC2">
      <w:pPr>
        <w:pStyle w:val="newncpi"/>
      </w:pPr>
      <w:r>
        <w:t>случаи повторного употребления наркотических (токсических) средств, сопровождающиеся отчетливыми вредными для психического или физического здоровья последствиями при отсутствии синдрома зависимости.</w:t>
      </w:r>
    </w:p>
    <w:p w:rsidR="00511AC2" w:rsidRDefault="00511AC2">
      <w:pPr>
        <w:pStyle w:val="newncpi"/>
      </w:pPr>
      <w:r>
        <w:t>К пункту «в» относятся случаи употребления алкоголя с вредными последствиями. Призывникам предоставляется отсрочка на 6 месяцев с последующим медицинским освидетельствованием.</w:t>
      </w:r>
    </w:p>
    <w:p w:rsidR="00511AC2" w:rsidRDefault="00511AC2">
      <w:pPr>
        <w:pStyle w:val="newncpi"/>
      </w:pPr>
      <w:r>
        <w:t>Эпизодическое употребление психоактивных веществ не является основанием для применения данной статьи.</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5"/>
        <w:gridCol w:w="8412"/>
        <w:gridCol w:w="2180"/>
        <w:gridCol w:w="1869"/>
        <w:gridCol w:w="1875"/>
      </w:tblGrid>
      <w:tr w:rsidR="00511AC2">
        <w:trPr>
          <w:trHeight w:val="240"/>
        </w:trPr>
        <w:tc>
          <w:tcPr>
            <w:tcW w:w="581"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9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826"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57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1"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17</w:t>
            </w:r>
          </w:p>
        </w:tc>
        <w:tc>
          <w:tcPr>
            <w:tcW w:w="2593"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Психические расстройства эндогенной этиологии: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578"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81"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шизофрения, шизотипические расстройства, хронические бредовые расстройства</w:t>
            </w:r>
          </w:p>
        </w:tc>
        <w:tc>
          <w:tcPr>
            <w:tcW w:w="67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78"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1" w:type="pct"/>
            <w:tcBorders>
              <w:right w:val="single" w:sz="4" w:space="0" w:color="auto"/>
            </w:tcBorders>
            <w:tcMar>
              <w:top w:w="0" w:type="dxa"/>
              <w:left w:w="6" w:type="dxa"/>
              <w:bottom w:w="0" w:type="dxa"/>
              <w:right w:w="6" w:type="dxa"/>
            </w:tcMar>
            <w:hideMark/>
          </w:tcPr>
          <w:p w:rsidR="00511AC2" w:rsidRDefault="00511AC2">
            <w:pPr>
              <w:pStyle w:val="table10"/>
              <w:spacing w:before="120"/>
            </w:pPr>
            <w:r>
              <w:lastRenderedPageBreak/>
              <w:t> </w:t>
            </w:r>
          </w:p>
        </w:tc>
        <w:tc>
          <w:tcPr>
            <w:tcW w:w="259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xml:space="preserve">б) острые и транзиторные психотические расстройства </w:t>
            </w:r>
          </w:p>
        </w:tc>
        <w:tc>
          <w:tcPr>
            <w:tcW w:w="67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8"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r>
    </w:tbl>
    <w:p w:rsidR="00511AC2" w:rsidRDefault="00511AC2">
      <w:pPr>
        <w:pStyle w:val="newncpi"/>
      </w:pPr>
      <w:r>
        <w:t> </w:t>
      </w:r>
    </w:p>
    <w:p w:rsidR="00511AC2" w:rsidRDefault="00511AC2">
      <w:pPr>
        <w:pStyle w:val="newncpi"/>
      </w:pPr>
      <w:r>
        <w:t>Пояснения к статье 17 расписания болезней.</w:t>
      </w:r>
    </w:p>
    <w:p w:rsidR="00511AC2" w:rsidRDefault="00511AC2">
      <w:pPr>
        <w:pStyle w:val="newncpi"/>
      </w:pPr>
      <w:r>
        <w:t>В статье предусматриваются шизофрения, шизотипические, шизоаффективные, хронические бредовые расстройства, индуцированное бредовое расстройство, а также острые и транзиторные психотические расстройства.</w:t>
      </w:r>
    </w:p>
    <w:p w:rsidR="00511AC2" w:rsidRDefault="00511AC2">
      <w:pPr>
        <w:pStyle w:val="newncpi"/>
      </w:pPr>
      <w:r>
        <w:t>Медицинское освидетельствование при впервые выявленных признаках заболевания проводится только после обследования в стационарных условиях.</w:t>
      </w:r>
    </w:p>
    <w:p w:rsidR="00511AC2" w:rsidRDefault="00511AC2">
      <w:pPr>
        <w:pStyle w:val="newncpi"/>
      </w:pPr>
      <w:r>
        <w:t>При наличии психического расстройства, предусмотренного в данной статье, подтвержденного медицинскими документами о лечении и наблюдении в условиях психиатрического стационара, отделения государственной организации здравоохранения, оказывающей специализированную медицинскую помощь, вопрос о категории годности к военной службе граждан, освидетельствуемых по графе I, а также граждан, не проходящих военную службу и поступающих на военную службу по контракту, может быть решен на основании данной статьи без повторного обследования в стационарных условиях.</w:t>
      </w:r>
    </w:p>
    <w:p w:rsidR="00511AC2" w:rsidRDefault="00511AC2">
      <w:pPr>
        <w:pStyle w:val="newncpi"/>
      </w:pPr>
      <w:r>
        <w:t>К пункту «а» относятся шизофрения, шизотипические, шизоаффективные, хронические бредовые расстройства, индуцированное бредовое расстройство и другие неорганические психотические расстройства (например, хронический галлюцинаторный психоз).</w:t>
      </w:r>
    </w:p>
    <w:p w:rsidR="00511AC2" w:rsidRDefault="00511AC2">
      <w:pPr>
        <w:pStyle w:val="newncpi"/>
      </w:pPr>
      <w:r>
        <w:t>К пункту «б» относятся психотические расстройства, классифицируемые в группе «Острые и транзиторные психотические расстройства» (по МКБ – 10).</w:t>
      </w:r>
    </w:p>
    <w:p w:rsidR="00511AC2" w:rsidRDefault="00511AC2">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960"/>
        <w:gridCol w:w="8120"/>
        <w:gridCol w:w="2213"/>
        <w:gridCol w:w="1719"/>
        <w:gridCol w:w="2209"/>
      </w:tblGrid>
      <w:tr w:rsidR="00511AC2">
        <w:trPr>
          <w:trHeight w:val="240"/>
        </w:trPr>
        <w:tc>
          <w:tcPr>
            <w:tcW w:w="604"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0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893"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szCs w:val="20"/>
              </w:rPr>
            </w:pP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8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604"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18</w:t>
            </w:r>
          </w:p>
        </w:tc>
        <w:tc>
          <w:tcPr>
            <w:tcW w:w="2503"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Невротические расстройства, связанные со стрессом, и соматоформные расстройства:</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81"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50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при резко выраженных нарушениях</w:t>
            </w:r>
          </w:p>
        </w:tc>
        <w:tc>
          <w:tcPr>
            <w:tcW w:w="68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3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8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50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при умеренно выраженных нарушениях, повторных случаях</w:t>
            </w:r>
          </w:p>
        </w:tc>
        <w:tc>
          <w:tcPr>
            <w:tcW w:w="68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3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8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50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состояния, закончившиеся компенсацией</w:t>
            </w:r>
          </w:p>
        </w:tc>
        <w:tc>
          <w:tcPr>
            <w:tcW w:w="68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ВН</w:t>
            </w:r>
          </w:p>
        </w:tc>
        <w:tc>
          <w:tcPr>
            <w:tcW w:w="53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ВН</w:t>
            </w:r>
          </w:p>
        </w:tc>
        <w:tc>
          <w:tcPr>
            <w:tcW w:w="68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ВН,</w:t>
            </w:r>
            <w:r>
              <w:br/>
              <w:t>ГО</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50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г) кратковременные состояния, закончившиеся выздоровлением</w:t>
            </w:r>
          </w:p>
        </w:tc>
        <w:tc>
          <w:tcPr>
            <w:tcW w:w="68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53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8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p>
        </w:tc>
      </w:tr>
    </w:tbl>
    <w:p w:rsidR="00511AC2" w:rsidRDefault="00511AC2">
      <w:pPr>
        <w:pStyle w:val="newncpi"/>
      </w:pPr>
      <w:r>
        <w:t> </w:t>
      </w:r>
    </w:p>
    <w:p w:rsidR="00511AC2" w:rsidRDefault="00511AC2">
      <w:pPr>
        <w:pStyle w:val="newncpi"/>
      </w:pPr>
      <w:r>
        <w:t>Пояснения к статье 18 расписания болезней.</w:t>
      </w:r>
    </w:p>
    <w:p w:rsidR="00511AC2" w:rsidRDefault="00511AC2">
      <w:pPr>
        <w:pStyle w:val="newncpi"/>
      </w:pPr>
      <w:r>
        <w:t>В статье предусматриваются тревожно-фобические, тревожные, обсессивно-компульсивные, диссоциативные (конверсионные) и соматоформные расстройства, реакции на тяжелый стресс, нарушение адаптации и другие невротические расстройства. К данной статье относятся также расстройства приема пищи (нервная анорексия и нервная булимия), расстройства сна неорганической природы (бессонница, гиперсомния, снохождение, ночные ужасы и кошмары), тикозные расстройства.</w:t>
      </w:r>
    </w:p>
    <w:p w:rsidR="00511AC2" w:rsidRDefault="00511AC2">
      <w:pPr>
        <w:pStyle w:val="newncpi"/>
      </w:pPr>
      <w:r>
        <w:t>К пункту «а» относятся хронические психические расстройства, требующие длительного активного лечения и (или) диспансерного наблюдения, состояния с повторными госпитализациями (более двух раз в год), стойко затрудняющие социальную адаптацию.</w:t>
      </w:r>
    </w:p>
    <w:p w:rsidR="00511AC2" w:rsidRDefault="00511AC2">
      <w:pPr>
        <w:pStyle w:val="newncpi"/>
      </w:pPr>
      <w:r>
        <w:t>К пункту «б» относятся состояния, требующие лечения в стационарных условиях и последующего лечения в амбулаторных условиях, а также повторные болезненные проявления, несмотря на проводимое лечение в стационарных условиях, затрудняющие социальную адаптацию и исполнение обязанностей военной службы.</w:t>
      </w:r>
    </w:p>
    <w:p w:rsidR="00511AC2" w:rsidRDefault="00511AC2">
      <w:pPr>
        <w:pStyle w:val="newncpi"/>
      </w:pPr>
      <w:r>
        <w:t>К пункту «в» относятся непсихотические расстройства с длительностью лечения до одного месяца, с благоприятным течением, закончившиеся компенсацией и незначительно затрудняющие социальную адаптацию. Призывникам предоставляется отсрочка на 6 месяцев с последующим медицинским освидетельствованием.</w:t>
      </w:r>
    </w:p>
    <w:p w:rsidR="00511AC2" w:rsidRDefault="00511AC2">
      <w:pPr>
        <w:pStyle w:val="newncpi"/>
      </w:pPr>
      <w:r>
        <w:lastRenderedPageBreak/>
        <w:t>К пункту «г» относятся кратковременные непсихотические расстройства, хорошо поддающиеся лечению, закончившиеся выздоровлением и полной социальной адаптацией.</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95"/>
        <w:gridCol w:w="8088"/>
        <w:gridCol w:w="1875"/>
        <w:gridCol w:w="1865"/>
        <w:gridCol w:w="2498"/>
      </w:tblGrid>
      <w:tr w:rsidR="00511AC2">
        <w:trPr>
          <w:trHeight w:val="240"/>
        </w:trPr>
        <w:tc>
          <w:tcPr>
            <w:tcW w:w="584"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49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болезней, степень нарушения функций</w:t>
            </w:r>
          </w:p>
        </w:tc>
        <w:tc>
          <w:tcPr>
            <w:tcW w:w="1923"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7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4"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19</w:t>
            </w:r>
          </w:p>
        </w:tc>
        <w:tc>
          <w:tcPr>
            <w:tcW w:w="2493"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Расстройства личности: </w:t>
            </w:r>
          </w:p>
        </w:tc>
        <w:tc>
          <w:tcPr>
            <w:tcW w:w="578"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575"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770"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584"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xml:space="preserve">а) с выраженными нарушениями </w:t>
            </w:r>
          </w:p>
        </w:tc>
        <w:tc>
          <w:tcPr>
            <w:tcW w:w="57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7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77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4"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xml:space="preserve">б) с умеренными нарушениями </w:t>
            </w:r>
          </w:p>
        </w:tc>
        <w:tc>
          <w:tcPr>
            <w:tcW w:w="57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7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r>
      <w:tr w:rsidR="00511AC2">
        <w:trPr>
          <w:trHeight w:val="240"/>
        </w:trPr>
        <w:tc>
          <w:tcPr>
            <w:tcW w:w="584"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xml:space="preserve">в) расстройства поведения и эмоций </w:t>
            </w:r>
          </w:p>
        </w:tc>
        <w:tc>
          <w:tcPr>
            <w:tcW w:w="57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 ВН</w:t>
            </w:r>
          </w:p>
        </w:tc>
        <w:tc>
          <w:tcPr>
            <w:tcW w:w="57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77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 СС – ИНД</w:t>
            </w:r>
          </w:p>
        </w:tc>
      </w:tr>
    </w:tbl>
    <w:p w:rsidR="00511AC2" w:rsidRDefault="00511AC2">
      <w:pPr>
        <w:pStyle w:val="newncpi"/>
      </w:pPr>
      <w:r>
        <w:t> </w:t>
      </w:r>
    </w:p>
    <w:p w:rsidR="00511AC2" w:rsidRDefault="00511AC2">
      <w:pPr>
        <w:pStyle w:val="newncpi"/>
      </w:pPr>
      <w:r>
        <w:t>Пояснения к статье 19 расписания болезней.</w:t>
      </w:r>
    </w:p>
    <w:p w:rsidR="00511AC2" w:rsidRDefault="00511AC2">
      <w:pPr>
        <w:pStyle w:val="newncpi"/>
      </w:pPr>
      <w:r>
        <w:t>В статье предусматриваются специфические и другие расстройства личности и поведения, в том числе и начинающиеся в детском и подростковом возрасте (кроме тикозных расстройств); хронические изменения личности, не связанные с повреждением или заболеванием мозга; расстройства привычек и влечений; расстройство половой идентификации; расстройства сексуального предпочтения; психологические и поведенческие расстройства, связанные с сексуальным развитием и ориентацией.</w:t>
      </w:r>
    </w:p>
    <w:p w:rsidR="00511AC2" w:rsidRDefault="00511AC2">
      <w:pPr>
        <w:pStyle w:val="newncpi"/>
      </w:pPr>
      <w:r>
        <w:t>Медицинское освидетельствование граждан с расстройствами личности проводится после обследования в условиях психиатрического стационара.</w:t>
      </w:r>
    </w:p>
    <w:p w:rsidR="00511AC2" w:rsidRDefault="00511AC2">
      <w:pPr>
        <w:pStyle w:val="newncpi"/>
      </w:pPr>
      <w:r>
        <w:t>Медицинское освидетельствование военнослужащих проводится после обследования в стационарных условиях, изучения личного дела, служебной и медицинской характеристик.</w:t>
      </w:r>
    </w:p>
    <w:p w:rsidR="00511AC2" w:rsidRDefault="00511AC2">
      <w:pPr>
        <w:pStyle w:val="newncpi"/>
      </w:pPr>
      <w:r>
        <w:t>К пункту «а» относятся расстройства личности и поведения при тяжелых декомпенсациях, требующих повторного и длительного лечения в стационарных условиях и (или) диспансерного наблюдения, а также расстройства, сопровождающиеся коморбидной психиатрической патологией. По данному пункту освидетельствуются также граждане, страдающие транссексуализмом и сменившие пол, указанный в паспорте гражданина Республики Беларусь или ином документе, удостоверяющем личность, и (или) в отношении которых проведена гормональная и (или) хирургическая коррекция пола.</w:t>
      </w:r>
    </w:p>
    <w:p w:rsidR="00511AC2" w:rsidRDefault="00511AC2">
      <w:pPr>
        <w:pStyle w:val="newncpi"/>
      </w:pPr>
      <w:r>
        <w:t>К пункту «б» относятся:</w:t>
      </w:r>
    </w:p>
    <w:p w:rsidR="00511AC2" w:rsidRDefault="00511AC2">
      <w:pPr>
        <w:pStyle w:val="newncpi"/>
      </w:pPr>
      <w:r>
        <w:t>компенсированные и с неустойчивой компенсацией расстройства личности и поведения (затрудняющие семейную, трудовую и социальную адаптацию, снижающие уровень функционирования);</w:t>
      </w:r>
    </w:p>
    <w:p w:rsidR="00511AC2" w:rsidRDefault="00511AC2">
      <w:pPr>
        <w:pStyle w:val="newncpi"/>
      </w:pPr>
      <w:r>
        <w:t>расстройства половой идентификации и сексуального предпочтения.</w:t>
      </w:r>
    </w:p>
    <w:p w:rsidR="00511AC2" w:rsidRDefault="00511AC2">
      <w:pPr>
        <w:pStyle w:val="newncpi"/>
      </w:pPr>
      <w:r>
        <w:t>Лица с психопатоподобными состояниями (изменениями личности), причинно связанными с конкретными внешними факторами (инфекциями, интоксикациями, травмами), освидетельствуются по тем статьям расписания болезней, которые предусматривают соответствующие нозологические формы нервно-психической патологии.</w:t>
      </w:r>
    </w:p>
    <w:p w:rsidR="00511AC2" w:rsidRDefault="00511AC2">
      <w:pPr>
        <w:pStyle w:val="newncpi"/>
      </w:pPr>
      <w:r>
        <w:t>К пункту «в» относятся незначительно выраженные расстройства поведения, эмоций, смешанные расстройства поведения и эмоций, начинающиеся обычно в детском и подростковом возрасте, а также особенности характера, не достигающие степени выраженности расстройства личности.</w:t>
      </w:r>
    </w:p>
    <w:p w:rsidR="00511AC2" w:rsidRDefault="00511AC2">
      <w:pPr>
        <w:pStyle w:val="newncpi"/>
      </w:pPr>
      <w:r>
        <w:t>Призывники, на которых отсутствуют сведения о компенсации эмоционально-волевых и других поведенческих проявлений в течение последних двух лет, признаются по пункту «в» временно негодными к военной службе. Указанные лица подлежат учету, наблюдению врача-психиатра по месту жительства в течение не менее одного года с последующим принятием решения о категории годности к военной службе. Военнослужащие, освидетельствуемые по графе II, при наличии вышеуказанных в данном пункте расстройств признаются годными к военной службе с незначительными ограничениями.</w:t>
      </w:r>
    </w:p>
    <w:p w:rsidR="00511AC2" w:rsidRDefault="00511AC2">
      <w:pPr>
        <w:pStyle w:val="newncpi"/>
      </w:pPr>
      <w:r>
        <w:t>Случаи установочного, нарочитого поведения, проявления недисциплинированности, не вытекающие из всей патологической структуры личности, не могут оцениваться как признаки личностного расстройства.</w:t>
      </w:r>
    </w:p>
    <w:p w:rsidR="00511AC2" w:rsidRDefault="00511AC2">
      <w:pPr>
        <w:pStyle w:val="newncpi"/>
      </w:pPr>
      <w:r>
        <w:lastRenderedPageBreak/>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2"/>
        <w:gridCol w:w="8104"/>
        <w:gridCol w:w="2183"/>
        <w:gridCol w:w="2187"/>
        <w:gridCol w:w="1865"/>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49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болезни, степень нарушения функций</w:t>
            </w:r>
          </w:p>
        </w:tc>
        <w:tc>
          <w:tcPr>
            <w:tcW w:w="1922"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57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79"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20</w:t>
            </w:r>
          </w:p>
        </w:tc>
        <w:tc>
          <w:tcPr>
            <w:tcW w:w="2498"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Умственная отсталость: </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577"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79"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в глубокой, тяжелой и умеренной степени выраженности</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7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77"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w:t>
            </w:r>
          </w:p>
        </w:tc>
      </w:tr>
      <w:tr w:rsidR="00511AC2">
        <w:trPr>
          <w:trHeight w:val="240"/>
        </w:trPr>
        <w:tc>
          <w:tcPr>
            <w:tcW w:w="579"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в легкой степени выраженности</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7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7"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w:t>
            </w:r>
          </w:p>
        </w:tc>
      </w:tr>
    </w:tbl>
    <w:p w:rsidR="00511AC2" w:rsidRDefault="00511AC2">
      <w:pPr>
        <w:pStyle w:val="newncpi"/>
      </w:pPr>
      <w:r>
        <w:t> </w:t>
      </w:r>
    </w:p>
    <w:p w:rsidR="00511AC2" w:rsidRDefault="00511AC2">
      <w:pPr>
        <w:pStyle w:val="newncpi"/>
      </w:pPr>
      <w:r>
        <w:t>Пояснения к статье 20 расписания болезней.</w:t>
      </w:r>
    </w:p>
    <w:p w:rsidR="00511AC2" w:rsidRDefault="00511AC2">
      <w:pPr>
        <w:pStyle w:val="newncpi"/>
      </w:pPr>
      <w:r>
        <w:t>К пункту «а» относятся все формы глубокой, тяжелой и умеренной умственной отсталости. При значительных и явных дефектах интеллекта вопрос о негодности к военной службе освидетельствуемых по графе I расписания болезней может быть решен без обследования в стационарных условиях.</w:t>
      </w:r>
    </w:p>
    <w:p w:rsidR="00511AC2" w:rsidRDefault="00511AC2">
      <w:pPr>
        <w:pStyle w:val="newncpi"/>
      </w:pPr>
      <w:r>
        <w:t>К пункту «б» относится умственная отсталость легкой степени (коэффициент умственного развития в диапазоне 50–69). Если при установлении этого диагноза результаты врачебного обследования не соответствуют другим данным, характеризующим поведение освидетельствуемого в быту, на производстве, в подразделении, обследование в стационарных условиях обязательно.</w:t>
      </w:r>
    </w:p>
    <w:p w:rsidR="00511AC2" w:rsidRDefault="00511AC2">
      <w:pPr>
        <w:pStyle w:val="newncpi"/>
      </w:pPr>
      <w:r>
        <w:t> </w:t>
      </w:r>
    </w:p>
    <w:p w:rsidR="00511AC2" w:rsidRDefault="00511AC2">
      <w:pPr>
        <w:pStyle w:val="newncpi0"/>
        <w:jc w:val="center"/>
      </w:pPr>
      <w:r>
        <w:t>Болезни нервной системы</w:t>
      </w:r>
    </w:p>
    <w:p w:rsidR="00511AC2" w:rsidRDefault="00511AC2">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2207"/>
        <w:gridCol w:w="8120"/>
        <w:gridCol w:w="1719"/>
        <w:gridCol w:w="1969"/>
        <w:gridCol w:w="2206"/>
      </w:tblGrid>
      <w:tr w:rsidR="00511AC2">
        <w:trPr>
          <w:trHeight w:val="240"/>
        </w:trPr>
        <w:tc>
          <w:tcPr>
            <w:tcW w:w="6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0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болезни, степень нарушения функций</w:t>
            </w:r>
          </w:p>
        </w:tc>
        <w:tc>
          <w:tcPr>
            <w:tcW w:w="1817"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szCs w:val="20"/>
              </w:rPr>
            </w:pP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6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21</w:t>
            </w:r>
          </w:p>
        </w:tc>
        <w:tc>
          <w:tcPr>
            <w:tcW w:w="2503"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Эпилепсия:</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07"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80"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680" w:type="pct"/>
            <w:tcBorders>
              <w:right w:val="single" w:sz="4" w:space="0" w:color="auto"/>
            </w:tcBorders>
            <w:tcMar>
              <w:top w:w="0" w:type="dxa"/>
              <w:left w:w="6" w:type="dxa"/>
              <w:bottom w:w="0" w:type="dxa"/>
              <w:right w:w="6" w:type="dxa"/>
            </w:tcMar>
            <w:hideMark/>
          </w:tcPr>
          <w:p w:rsidR="00511AC2" w:rsidRDefault="00511AC2">
            <w:pPr>
              <w:pStyle w:val="table10"/>
              <w:spacing w:before="120"/>
              <w:jc w:val="center"/>
            </w:pPr>
            <w:r>
              <w:t> </w:t>
            </w:r>
          </w:p>
        </w:tc>
        <w:tc>
          <w:tcPr>
            <w:tcW w:w="250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при наличии частых эпилептических припадков или выраженных психических нарушений</w:t>
            </w:r>
          </w:p>
        </w:tc>
        <w:tc>
          <w:tcPr>
            <w:tcW w:w="53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0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8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680" w:type="pct"/>
            <w:tcBorders>
              <w:right w:val="single" w:sz="4" w:space="0" w:color="auto"/>
            </w:tcBorders>
            <w:tcMar>
              <w:top w:w="0" w:type="dxa"/>
              <w:left w:w="6" w:type="dxa"/>
              <w:bottom w:w="0" w:type="dxa"/>
              <w:right w:w="6" w:type="dxa"/>
            </w:tcMar>
            <w:hideMark/>
          </w:tcPr>
          <w:p w:rsidR="00511AC2" w:rsidRDefault="00511AC2">
            <w:pPr>
              <w:pStyle w:val="table10"/>
              <w:spacing w:before="120"/>
              <w:jc w:val="center"/>
            </w:pPr>
            <w:r>
              <w:t> </w:t>
            </w:r>
          </w:p>
        </w:tc>
        <w:tc>
          <w:tcPr>
            <w:tcW w:w="250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при единичных и редких (судорожных и бессудорожных) эпилептических припадках без психических нарушений вне припадка</w:t>
            </w:r>
          </w:p>
        </w:tc>
        <w:tc>
          <w:tcPr>
            <w:tcW w:w="53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0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8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bl>
    <w:p w:rsidR="00511AC2" w:rsidRDefault="00511AC2">
      <w:pPr>
        <w:pStyle w:val="newncpi"/>
      </w:pPr>
      <w:r>
        <w:t> </w:t>
      </w:r>
    </w:p>
    <w:p w:rsidR="00511AC2" w:rsidRDefault="00511AC2">
      <w:pPr>
        <w:pStyle w:val="newncpi"/>
      </w:pPr>
      <w:r>
        <w:t>Пояснения к статье 21 расписания болезней.</w:t>
      </w:r>
    </w:p>
    <w:p w:rsidR="00511AC2" w:rsidRDefault="00511AC2">
      <w:pPr>
        <w:pStyle w:val="newncpi"/>
      </w:pPr>
      <w:r>
        <w:t>В статье предусматривается эпилепсия как хроническое заболевание головного мозга с генерализованными или парциальными припадками. При психических нарушениях и специфических изменениях личности вследствие эпилепсии применяется также статья 14 расписания болезней.</w:t>
      </w:r>
    </w:p>
    <w:p w:rsidR="00511AC2" w:rsidRDefault="00511AC2">
      <w:pPr>
        <w:pStyle w:val="newncpi"/>
      </w:pPr>
      <w:r>
        <w:t>Симптоматическая эпилепсия к данной статье не относится. В этом случае медицинское освидетельствование проводится по заболеванию, приведшему к развитию судорожного синдрома.</w:t>
      </w:r>
    </w:p>
    <w:p w:rsidR="00511AC2" w:rsidRDefault="00511AC2">
      <w:pPr>
        <w:pStyle w:val="newncpi"/>
      </w:pPr>
      <w:r>
        <w:t>Наличие припадка должно быть подтверждено медицинскими документами, также могут быть приняты во внимание свидетельства очевидцев, если описанные ими припадок и послеприпадочное состояние дают основание считать припадок эпилептическим. В сомнительных случаях следует запрашивать дополнительные сведения по месту жительства, учебы, работы, прохождения военной службы освидетельствуемого.</w:t>
      </w:r>
    </w:p>
    <w:p w:rsidR="00511AC2" w:rsidRDefault="00511AC2">
      <w:pPr>
        <w:pStyle w:val="newncpi"/>
      </w:pPr>
      <w:r>
        <w:t>При наличии частых (три и более раза в год) припадков или психических эквивалентов судорожных припадков, а также прогрессирующих нарушений психики медицинское освидетельствование проводится по пункту «а».</w:t>
      </w:r>
    </w:p>
    <w:p w:rsidR="00511AC2" w:rsidRDefault="00511AC2">
      <w:pPr>
        <w:pStyle w:val="newncpi"/>
      </w:pPr>
      <w:r>
        <w:t>При единичных и редких (менее трех раз в год) припадках, в том числе бессудорожных пароксизмах без эквивалентов и других, характерных для эпилепсии психических изменений личности, медицинское освидетельствование проводится по пункту «б».</w:t>
      </w:r>
    </w:p>
    <w:p w:rsidR="00511AC2" w:rsidRDefault="00511AC2">
      <w:pPr>
        <w:pStyle w:val="newncpi"/>
      </w:pPr>
      <w:r>
        <w:t xml:space="preserve">В случаях, когда медицинскими документами из государственной организации здравоохранения подтверждается наличие эпилептических припадков в прошлом, но за последние 5 лет они не наблюдались, а на электроэнцефалограмме в состоянии покоя или при функциональных нагрузках выявляются </w:t>
      </w:r>
      <w:r>
        <w:lastRenderedPageBreak/>
        <w:t>патологические изменения (пароксизмально регистрируемые острые и медленные волны различной амплитуды, комплексы острая – медленная волна, межполушарная асимметрия), медицинское освидетельствование проводится по пункту «б».</w:t>
      </w:r>
    </w:p>
    <w:p w:rsidR="00511AC2" w:rsidRDefault="00511AC2">
      <w:pPr>
        <w:pStyle w:val="newncpi"/>
      </w:pPr>
      <w:r>
        <w:t>В случаях однократных судорожных припадков любого характера в прошлом или слабо выраженных и редко возникающих малых эпилептических припадков, бессудорожных пароксизмов или специфических расстройств настроения вопрос о категории годности к военной службе, поступлении в военные учебные заведения и МСВУ решается после медицинского обследования. Лица с эпилептическими пароксизмами, в том числе и в анамнезе, негодны к управлению механическими транспортными средствами, к работе на высоте, у движущихся механизмов, огня и воды.</w:t>
      </w:r>
    </w:p>
    <w:p w:rsidR="00511AC2" w:rsidRDefault="00511AC2">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959"/>
        <w:gridCol w:w="8613"/>
        <w:gridCol w:w="1723"/>
        <w:gridCol w:w="1723"/>
        <w:gridCol w:w="2203"/>
      </w:tblGrid>
      <w:tr w:rsidR="00511AC2">
        <w:trPr>
          <w:trHeight w:val="240"/>
        </w:trPr>
        <w:tc>
          <w:tcPr>
            <w:tcW w:w="60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6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741"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AC2" w:rsidRDefault="00511AC2">
            <w:pPr>
              <w:rPr>
                <w:rFonts w:eastAsiaTheme="minorEastAsia"/>
                <w:sz w:val="20"/>
                <w:szCs w:val="20"/>
              </w:rPr>
            </w:pP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604"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22</w:t>
            </w:r>
          </w:p>
        </w:tc>
        <w:tc>
          <w:tcPr>
            <w:tcW w:w="2655"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Воспалительные, демиелинизирующие болезни центральной нервной системы и их последствия:</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80"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65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xml:space="preserve">а) со значительным нарушением функций или быстро прогрессирующим течением </w:t>
            </w:r>
          </w:p>
        </w:tc>
        <w:tc>
          <w:tcPr>
            <w:tcW w:w="531"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31"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8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65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xml:space="preserve">б) с умеренным нарушением функций </w:t>
            </w:r>
          </w:p>
        </w:tc>
        <w:tc>
          <w:tcPr>
            <w:tcW w:w="531"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31"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8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65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xml:space="preserve">в) с незначительным нарушением функций </w:t>
            </w:r>
          </w:p>
        </w:tc>
        <w:tc>
          <w:tcPr>
            <w:tcW w:w="531"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31"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8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r>
      <w:tr w:rsidR="00511AC2">
        <w:trPr>
          <w:trHeight w:val="240"/>
        </w:trPr>
        <w:tc>
          <w:tcPr>
            <w:tcW w:w="604" w:type="pct"/>
            <w:tcBorders>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655"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г) при наличии объективных данных без нарушения функций</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80" w:type="pct"/>
            <w:tcBorders>
              <w:left w:val="single" w:sz="4" w:space="0" w:color="auto"/>
              <w:bottom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w:t>
            </w:r>
            <w:r>
              <w:br/>
              <w:t>СС – ИНД</w:t>
            </w:r>
          </w:p>
        </w:tc>
      </w:tr>
    </w:tbl>
    <w:p w:rsidR="00511AC2" w:rsidRDefault="00511AC2">
      <w:pPr>
        <w:pStyle w:val="newncpi"/>
      </w:pPr>
      <w:r>
        <w:t> </w:t>
      </w:r>
    </w:p>
    <w:p w:rsidR="00511AC2" w:rsidRDefault="00511AC2">
      <w:pPr>
        <w:pStyle w:val="newncpi"/>
      </w:pPr>
      <w:r>
        <w:t>Пояснения к статье 22 расписания болезней.</w:t>
      </w:r>
    </w:p>
    <w:p w:rsidR="00511AC2" w:rsidRDefault="00511AC2">
      <w:pPr>
        <w:pStyle w:val="newncpi"/>
      </w:pPr>
      <w:r>
        <w:t>В статье предусматриваются инфекционные и паразитарные болезни центральной нервной системы, поражения головного или спинного мозга при общих инфекциях, острых и хронических интоксикациях (менингит менингококковый, менингиты серозные, полиомиелит, клещевой и комариный вирусные энцефалиты, поражения нервной системы при туберкулезе, сифилисе, демиелинизирующие болезни).</w:t>
      </w:r>
    </w:p>
    <w:p w:rsidR="00511AC2" w:rsidRDefault="00511AC2">
      <w:pPr>
        <w:pStyle w:val="newncpi"/>
      </w:pPr>
      <w:r>
        <w:t>К пункту «а» относятся:</w:t>
      </w:r>
    </w:p>
    <w:p w:rsidR="00511AC2" w:rsidRDefault="00511AC2">
      <w:pPr>
        <w:pStyle w:val="newncpi"/>
      </w:pPr>
      <w:r>
        <w:t>болезни нервной системы, сопровождающиеся глубокими параличами или парезами, выраженным вторичным паркинсонизмом, частыми (три и более раза в год) эпилептическими припадками, выраженными распространенными гиперкинезами, частыми приступами кожевниковской или джексоновской эпилепсии, атактическими расстройствами, выраженной гидроцефалией, резкой ликворной гипертензией;</w:t>
      </w:r>
    </w:p>
    <w:p w:rsidR="00511AC2" w:rsidRDefault="00511AC2">
      <w:pPr>
        <w:pStyle w:val="newncpi"/>
      </w:pPr>
      <w:r>
        <w:t>оптикохиазмальный арахноидит с расстройством зрения;</w:t>
      </w:r>
    </w:p>
    <w:p w:rsidR="00511AC2" w:rsidRDefault="00511AC2">
      <w:pPr>
        <w:pStyle w:val="newncpi"/>
      </w:pPr>
      <w:r>
        <w:t>рассеянный склероз;</w:t>
      </w:r>
    </w:p>
    <w:p w:rsidR="00511AC2" w:rsidRDefault="00511AC2">
      <w:pPr>
        <w:pStyle w:val="newncpi"/>
      </w:pPr>
      <w:r>
        <w:t>последствия перенесенного миелита с явлениями паралича или выраженного пареза;</w:t>
      </w:r>
    </w:p>
    <w:p w:rsidR="00511AC2" w:rsidRDefault="00511AC2">
      <w:pPr>
        <w:pStyle w:val="newncpi"/>
      </w:pPr>
      <w:r>
        <w:t>тяжелые формы поражения нервной системы при раннем и позднем нейросифилисе, туберкулезный менингит, паразитарные поражения нервной системы независимо от результатов лечения.</w:t>
      </w:r>
    </w:p>
    <w:p w:rsidR="00511AC2" w:rsidRDefault="00511AC2">
      <w:pPr>
        <w:pStyle w:val="newncpi"/>
      </w:pPr>
      <w:r>
        <w:t>К пункту «б» относятся остаточные явления и последствия заболеваний, которые по степени нарушения функций центральной нервной системы ограничивают возможность прохождения военной службы, но не исключают ее полностью (умеренно выраженный гемипарез, повышение мышечного тонуса, расстройство координации, чувствительности, умеренная гидроцефалия, умеренно выраженная ликворная гипертензия), а также с частыми (два и более раза в год) и длительными (для граждан, подлежащих призыву на срочную военную службу, службу в резерве, – не менее 6 месяцев, для военнослужащих – не менее 4 месяцев) декомпенсациями болезненных расстройств.</w:t>
      </w:r>
    </w:p>
    <w:p w:rsidR="00511AC2" w:rsidRDefault="00511AC2">
      <w:pPr>
        <w:pStyle w:val="newncpi"/>
      </w:pPr>
      <w:r>
        <w:t xml:space="preserve">К пункту «в» относятся последствия и остаточные явления поражения центральной нервной системы с незначительным нарушением функций, отдельными органическими знаками, сочетающимися с вегетативно-сосудистой неустойчивостью и астеноневротическими проявлениями при </w:t>
      </w:r>
      <w:r>
        <w:lastRenderedPageBreak/>
        <w:t>безуспешности лечения. При улучшении состояния и восстановлении способности исполнять обязанности военной службы медицинское освидетельствование проводится по пункту «г».</w:t>
      </w:r>
    </w:p>
    <w:p w:rsidR="00511AC2" w:rsidRDefault="00511AC2">
      <w:pPr>
        <w:pStyle w:val="newncpi"/>
      </w:pPr>
      <w:r>
        <w:t>К пункту «г» относятся последствия и остаточные явления поражения нервной системы, при которых имеются незначительная астенизация, вегетативно-сосудистая неустойчивость и отдельные стойкие рассеянные органические знаки, не сопровождающиеся расстройством двигательных, чувствительных, координаторных и других функций нервной системы.</w:t>
      </w:r>
    </w:p>
    <w:p w:rsidR="00511AC2" w:rsidRDefault="00511AC2">
      <w:pPr>
        <w:pStyle w:val="newncpi"/>
      </w:pPr>
      <w:r>
        <w:t>Наличие указанных в настоящей статье расстройств должно быть подтверждено медицинскими документами, сведениями из характеристик с места работы, учебы или военной службы о влиянии указанных расстройств на трудоспособность или исполнение служебных обязанностей, а диагноз – результатами клинико-лабораторных и инструментальных исследований. При этом заключение о категории годности к военной службе граждан при приписке к призывным участкам, призыве на срочную военную службу, службу в резерве, поступлении на военную службу по контракту выносится после медицинского обследования.</w:t>
      </w:r>
    </w:p>
    <w:p w:rsidR="00511AC2" w:rsidRDefault="00511AC2">
      <w:pPr>
        <w:pStyle w:val="newncpi"/>
      </w:pPr>
      <w:r>
        <w:t>При оценке выраженности синдрома внутричерепной гипертензии кроме показателей давления спинномозговой жидкости (в норме спинномозговое давление при горизонтальном положении тела колеблется от 70 до 200 мм водного столба, незначительное повышение – от 200 до 300, умеренное – от 300 до 400, резкое – 400 и выше) учитываются клиника заболевания, наличие окклюзионно-гидроцефальных пароксизмов, застойных изменений на глазном дне, данные эхоэнцефалоскопии, степень расширения желудочковой системы мозга по данным КТ или МРТ.</w:t>
      </w:r>
    </w:p>
    <w:p w:rsidR="00511AC2" w:rsidRDefault="00511AC2">
      <w:pPr>
        <w:pStyle w:val="newncpi"/>
      </w:pPr>
      <w:r>
        <w:t>При наличии выраженных эмоционально-волевых или интеллектуально-мнестических расстройств, возникших вследствие перенесенного органического поражения головного мозга, инфекционного заболевания или интоксикации, медицинское освидетельствование проводится по статье 14 расписания болезней.</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1"/>
        <w:gridCol w:w="7793"/>
        <w:gridCol w:w="2183"/>
        <w:gridCol w:w="1869"/>
        <w:gridCol w:w="2495"/>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40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2018"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7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23</w:t>
            </w:r>
          </w:p>
        </w:tc>
        <w:tc>
          <w:tcPr>
            <w:tcW w:w="2402"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Органические, наследственно-дегенеративные болезни центральной нервной системы и нервно-мышечные заболевания: </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769"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со значительным нарушением функций или быстро прогрессирующим течением</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76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умеренным нарушением функций или медленно прогрессирующим течением</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6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незначительным нарушением функций</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6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г) при наличии объективных данных без нарушения функций</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76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 – ИНД</w:t>
            </w:r>
          </w:p>
        </w:tc>
      </w:tr>
    </w:tbl>
    <w:p w:rsidR="00511AC2" w:rsidRDefault="00511AC2">
      <w:pPr>
        <w:pStyle w:val="newncpi"/>
      </w:pPr>
      <w:r>
        <w:t> </w:t>
      </w:r>
    </w:p>
    <w:p w:rsidR="00511AC2" w:rsidRDefault="00511AC2">
      <w:pPr>
        <w:pStyle w:val="newncpi"/>
      </w:pPr>
      <w:r>
        <w:t>Пояснения к статье 23 расписания болезней.</w:t>
      </w:r>
    </w:p>
    <w:p w:rsidR="00511AC2" w:rsidRDefault="00511AC2">
      <w:pPr>
        <w:pStyle w:val="newncpi"/>
      </w:pPr>
      <w:r>
        <w:t>В настоящей статье предусматриваются дегенеративные заболевания центральной нервной системы, включая болезнь Паркинсона, другие экстрапирамидные болезни, спиноцеребеллярные дегенерации, опухоли головного, спинного мозга, детский церебральный паралич, врожденные аномалии (пороки развития), болезни нервно-мышечного соединения и мышц, а также другие болезни центральной нервной системы (гидроцефалия, церебральная киста и другие).</w:t>
      </w:r>
    </w:p>
    <w:p w:rsidR="00511AC2" w:rsidRDefault="00511AC2">
      <w:pPr>
        <w:pStyle w:val="newncpi"/>
      </w:pPr>
      <w:r>
        <w:t>К пункту «а» относятся тяжелые врожденные аномалии (пороки развития) и болезни нервной системы, а также болезни с быстро прогрессирующим течением или сопровождающиеся резким нарушением функций (опухоли головного, спинного мозга, сирингомиелия с резко выраженными нарушениями трофики, боковой амиотрофический склероз, миастения, спинальная амиотрофия, наследственные сенсомоторные невропатии, спинальная атаксия, детский церебральный паралич, миотония, миопатия и другие).</w:t>
      </w:r>
    </w:p>
    <w:p w:rsidR="00511AC2" w:rsidRDefault="00511AC2">
      <w:pPr>
        <w:pStyle w:val="newncpi"/>
      </w:pPr>
      <w:r>
        <w:lastRenderedPageBreak/>
        <w:t>К пункту «б» относятся болезни, течение которых характеризуется медленным, на протяжении длительного времени (не менее года) нарастанием симптомов (сирингомиелия с незначительной атрофией мышц и легким расстройством чувствительности, краниостеноз с синдромом внутричерепной гипертензии и другие).</w:t>
      </w:r>
    </w:p>
    <w:p w:rsidR="00511AC2" w:rsidRDefault="00511AC2">
      <w:pPr>
        <w:pStyle w:val="newncpi"/>
      </w:pPr>
      <w:r>
        <w:t>К пункту «в» относятся крайне медленно прогрессирующие болезни нервной системы, когда объективные симптомы заболевания выражены в незначительной степени (сирингомиелия с нерезко выраженными диссоциированными расстройствами чувствительности без атрофии мышц и трофических расстройств) или когда симптомы заболевания длительно сохраняются в одном и том же состоянии.</w:t>
      </w:r>
    </w:p>
    <w:p w:rsidR="00511AC2" w:rsidRDefault="00511AC2">
      <w:pPr>
        <w:pStyle w:val="newncpi"/>
      </w:pPr>
      <w:r>
        <w:t>После радикального удаления доброкачественных опухолей головного, спинного мозга медицинское освидетельствование проводится по пунктам «а», «б» или «в» настоящей статьи.</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1"/>
        <w:gridCol w:w="8415"/>
        <w:gridCol w:w="1869"/>
        <w:gridCol w:w="1869"/>
        <w:gridCol w:w="2187"/>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826"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7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24</w:t>
            </w:r>
          </w:p>
        </w:tc>
        <w:tc>
          <w:tcPr>
            <w:tcW w:w="259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Сосудистые заболевания головного, спинного мозга: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674"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со значительным нарушением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74"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умеренным нарушением функций; частые транзиторные ишемии мозга</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74"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незначительным нарушением функций; редкие транзиторные ишемии мозга; при наличии частых обмороков без признаков органического поражения центральной нервной системы</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74"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 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г) при наличии редких обмороков без признаков органического поражения центральной нервной системы</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74"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r>
    </w:tbl>
    <w:p w:rsidR="00511AC2" w:rsidRDefault="00511AC2">
      <w:pPr>
        <w:pStyle w:val="newncpi"/>
      </w:pPr>
      <w:r>
        <w:t> </w:t>
      </w:r>
    </w:p>
    <w:p w:rsidR="00511AC2" w:rsidRDefault="00511AC2">
      <w:pPr>
        <w:pStyle w:val="newncpi"/>
      </w:pPr>
      <w:r>
        <w:t>Пояснения к статье 24 расписания болезней.</w:t>
      </w:r>
    </w:p>
    <w:p w:rsidR="00511AC2" w:rsidRDefault="00511AC2">
      <w:pPr>
        <w:pStyle w:val="newncpi"/>
      </w:pPr>
      <w:r>
        <w:t>В статье предусматриваются субарахноидальные, внутримозговые кровоизлияния, другие внутричерепные кровоизлияния, инфаркт мозга, транзиторные ишемии мозга, последствия сосудистых поражений головного, спинного мозга.</w:t>
      </w:r>
    </w:p>
    <w:p w:rsidR="00511AC2" w:rsidRDefault="00511AC2">
      <w:pPr>
        <w:pStyle w:val="newncpi"/>
      </w:pPr>
      <w:r>
        <w:t>К пункту «а» относятся:</w:t>
      </w:r>
    </w:p>
    <w:p w:rsidR="00511AC2" w:rsidRDefault="00511AC2">
      <w:pPr>
        <w:pStyle w:val="newncpi"/>
      </w:pPr>
      <w:r>
        <w:t>повторные инсульты независимо от степени нарушения функций;</w:t>
      </w:r>
    </w:p>
    <w:p w:rsidR="00511AC2" w:rsidRDefault="00511AC2">
      <w:pPr>
        <w:pStyle w:val="newncpi"/>
      </w:pPr>
      <w:r>
        <w:t>стойкие выпадения функций нервной системы, наступившие вследствие острого нарушения церебрального или спинального кровообращения;</w:t>
      </w:r>
    </w:p>
    <w:p w:rsidR="00511AC2" w:rsidRDefault="00511AC2">
      <w:pPr>
        <w:pStyle w:val="newncpi"/>
      </w:pPr>
      <w:r>
        <w:t>дисциркуляторная энцефалопатия III стадии (гемиплегии, глубокие парезы, расстройства речи, памяти, мышления, явления паркинсонизма, эпилептические припадки, нарушения функций тазовых органов).</w:t>
      </w:r>
    </w:p>
    <w:p w:rsidR="00511AC2" w:rsidRDefault="00511AC2">
      <w:pPr>
        <w:pStyle w:val="newncpi"/>
      </w:pPr>
      <w:r>
        <w:t>К пункту «б» относятся:</w:t>
      </w:r>
    </w:p>
    <w:p w:rsidR="00511AC2" w:rsidRDefault="00511AC2">
      <w:pPr>
        <w:pStyle w:val="newncpi"/>
      </w:pPr>
      <w:r>
        <w:t>множественные артериальные аневризмы после их выключения из кровообращения;</w:t>
      </w:r>
    </w:p>
    <w:p w:rsidR="00511AC2" w:rsidRDefault="00511AC2">
      <w:pPr>
        <w:pStyle w:val="newncpi"/>
      </w:pPr>
      <w:r>
        <w:t>артериовенозные мальформации после эмболизации, искусственного тромбирования или интракраниального удаления;</w:t>
      </w:r>
    </w:p>
    <w:p w:rsidR="00511AC2" w:rsidRDefault="00511AC2">
      <w:pPr>
        <w:pStyle w:val="newncpi"/>
      </w:pPr>
      <w:r>
        <w:t>сосудистые поражения головного, спинного мозга с благоприятным течением и умеренной выраженностью очаговых выпадений;</w:t>
      </w:r>
    </w:p>
    <w:p w:rsidR="00511AC2" w:rsidRDefault="00511AC2">
      <w:pPr>
        <w:pStyle w:val="newncpi"/>
      </w:pPr>
      <w:r>
        <w:t>дисциркуляторная энцефалопатия II стадии при церебральном атеросклерозе, артериальной гипертензии (слабодушие, головные боли, головокружение, нарушения сна, снижение способности исполнять обязанности военной службы, нарушения эмоционально-волевой сферы при наличии отдельных стойких органических знаков со стороны центральной нервной системы; четкая анизорефлексия, вялая реакция зрачков на свет, пирамидные симптомы, чувствительные расстройства, нарушение координации);</w:t>
      </w:r>
    </w:p>
    <w:p w:rsidR="00511AC2" w:rsidRDefault="00511AC2">
      <w:pPr>
        <w:pStyle w:val="newncpi"/>
      </w:pPr>
      <w:r>
        <w:t>частые (3 и более раза в год) преходящие нарушения мозгового кровообращения (транзиторные ишемии мозга, гипертонические церебральные кризы);</w:t>
      </w:r>
    </w:p>
    <w:p w:rsidR="00511AC2" w:rsidRDefault="00511AC2">
      <w:pPr>
        <w:pStyle w:val="newncpi"/>
      </w:pPr>
      <w:r>
        <w:t>последствия нарушения спинального кровообращения в виде расстройств чувствительности или легкого пареза конечностей.</w:t>
      </w:r>
    </w:p>
    <w:p w:rsidR="00511AC2" w:rsidRDefault="00511AC2">
      <w:pPr>
        <w:pStyle w:val="newncpi"/>
      </w:pPr>
      <w:r>
        <w:t>К пункту «в» относятся:</w:t>
      </w:r>
    </w:p>
    <w:p w:rsidR="00511AC2" w:rsidRDefault="00511AC2">
      <w:pPr>
        <w:pStyle w:val="newncpi"/>
      </w:pPr>
      <w:r>
        <w:lastRenderedPageBreak/>
        <w:t>одиночные артериальные аневризмы после внутричерепного клиппирования или выключения из кровообращения с применением баллонизации либо искусственного тромбирования;</w:t>
      </w:r>
    </w:p>
    <w:p w:rsidR="00511AC2" w:rsidRDefault="00511AC2">
      <w:pPr>
        <w:pStyle w:val="newncpi"/>
      </w:pPr>
      <w:r>
        <w:t>редкие (не более 2 раз в год) преходящие нарушения мозгового кровообращения (транзиторные ишемии мозга, гипертонические церебральные кризы), сопровождающиеся нестойкими очаговыми симптомами со стороны центральной нервной системы (парезы, парестезии, расстройства речи, мозжечковые явления), которые удерживаются не более суток и проходят без нарушения функций нервной системы;</w:t>
      </w:r>
    </w:p>
    <w:p w:rsidR="00511AC2" w:rsidRDefault="00511AC2">
      <w:pPr>
        <w:pStyle w:val="newncpi"/>
      </w:pPr>
      <w:r>
        <w:t>дисциркуляторная энцефалопатия I стадии в форме псевдоневротического синдрома (эмоциональная неустойчивость, раздражительность, ухудшение памяти, головная боль, головокружение, расстройство сна, шум в ушах, наличие отдельных стойких органических знаков со стороны центральной нервной системы в виде анизорефлексии и другое), требующая лечения в стационарных или амбулаторных условиях;</w:t>
      </w:r>
    </w:p>
    <w:p w:rsidR="00511AC2" w:rsidRDefault="00511AC2">
      <w:pPr>
        <w:pStyle w:val="newncpi"/>
      </w:pPr>
      <w:r>
        <w:t>различные формы мигрени с частыми (3 и более раза в год) и длительными (сутки и более) мигренозными приступами, подтвержденными медицинскими документами и динамическим наблюдением, требующими лечения в стационарных условиях (для верификации диагноза обязательно проведение МРТ головного мозга с ангиопрограммой);</w:t>
      </w:r>
    </w:p>
    <w:p w:rsidR="00511AC2" w:rsidRDefault="00511AC2">
      <w:pPr>
        <w:pStyle w:val="newncpi"/>
      </w:pPr>
      <w:r>
        <w:t>вегетативно-сосудистая дистония с частыми (1 и более раз в месяц) кризами, проявляющимися острым малокровием мозга (простые и судорожные обмороки), подтвержденными медицинскими документами.</w:t>
      </w:r>
    </w:p>
    <w:p w:rsidR="00511AC2" w:rsidRDefault="00511AC2">
      <w:pPr>
        <w:pStyle w:val="newncpi"/>
      </w:pPr>
      <w:r>
        <w:t>Лица, подверженные обморокам, подлежат углубленному медицинскому обследованию и лечению. Наличие вегетативно-сосудистой дистонии устанавливается только в тех случаях, когда не выявлено других заболеваний, сопровождающихся нарушениями функций вегетативной нервной системы. Граждане при приписке к призывным участкам, призыве на срочную военную службу, службу в резерве, поступлении на военную службу по контракту и военнослужащие при наличии обмороков вследствие других заболеваний или расстройств (инфекции, травмы, интоксикации и другое) освидетельствуются по соответствующим статьям расписания болезней. Лица, подверженные обморокам, негодны к управлению механическими транспортными средствами, к работе на высоте, у движущихся механизмов, огня и воды.</w:t>
      </w:r>
    </w:p>
    <w:p w:rsidR="00511AC2" w:rsidRDefault="00511AC2">
      <w:pPr>
        <w:pStyle w:val="newncpi"/>
      </w:pPr>
      <w:r>
        <w:t>В отношении военнослужащих, проходящих военную службу по контракту, после перенесенного ими преходящего нарушения мозгового кровообращения в соответствии со статьей 28 расписания болезней может быть вынесено заключение о необходимости предоставления освобождения или отпуска по болезни.</w:t>
      </w:r>
    </w:p>
    <w:p w:rsidR="00511AC2" w:rsidRDefault="00511AC2">
      <w:pPr>
        <w:pStyle w:val="newncpi"/>
      </w:pPr>
      <w:r>
        <w:t>После перенесенного спонтанного (нетравматического) субарахноидального кровоизлияния в отношении освидетельствуемых по графам I, II расписания болезней заключение выносится по пункту «а», освидетельствуемых по графе III расписания болезней – по пункту «б», а при повторных субарахноидальных кровоизлияниях (независимо от этиологии) – по пункту «а».</w:t>
      </w:r>
    </w:p>
    <w:p w:rsidR="00511AC2" w:rsidRDefault="00511AC2">
      <w:pPr>
        <w:pStyle w:val="newncpi"/>
      </w:pPr>
      <w:r>
        <w:t>При аневризмах и артериовенозных мальформациях сосудов головного, спинного мозга, явившихся причиной нарушения мозгового кровообращения, и невозможности оперативного лечения или при отказе от него освидетельствование проводится по пункту «а» независимо от степени выраженности остаточных явлений нарушений мозгового кровообращения и функций нервной системы.</w:t>
      </w:r>
    </w:p>
    <w:p w:rsidR="00511AC2" w:rsidRDefault="00511AC2">
      <w:pPr>
        <w:pStyle w:val="newncpi"/>
      </w:pPr>
      <w:r>
        <w:t>После оперативного лечения по поводу аневризмы сосудов головного мозга, других сосудистых поражений головного или спинного мозга в отношении освидетельствуемых по графам I, II расписания болезней заключение выносится по пункту «а», а освидетельствуемых по графе III расписания болезней – по пунктам «а», «б» или «в» в зависимости от радикальности операции, ее эффективности, величины послеоперационного дефекта костей черепа, динамики восстановления нарушенных функций. При наличии дефекта костей черепа применяются соответствующие пункты статьи 81 расписания болезней.</w:t>
      </w:r>
    </w:p>
    <w:p w:rsidR="00511AC2" w:rsidRDefault="00511AC2">
      <w:pPr>
        <w:pStyle w:val="newncpi"/>
      </w:pPr>
      <w:r>
        <w:t>Начальные проявления недостаточности мозгового кровообращения относятся к пункту «г».</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3"/>
        <w:gridCol w:w="8415"/>
        <w:gridCol w:w="1557"/>
        <w:gridCol w:w="1706"/>
        <w:gridCol w:w="2660"/>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826"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82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25</w:t>
            </w:r>
          </w:p>
        </w:tc>
        <w:tc>
          <w:tcPr>
            <w:tcW w:w="259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Травмы головного, спинного мозга и их последствия. Последствия поражений центральной нервной системы от воздействия внешних факторов: </w:t>
            </w:r>
          </w:p>
        </w:tc>
        <w:tc>
          <w:tcPr>
            <w:tcW w:w="480"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52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820"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lastRenderedPageBreak/>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xml:space="preserve">а) со значительным нарушением функций </w:t>
            </w:r>
          </w:p>
        </w:tc>
        <w:tc>
          <w:tcPr>
            <w:tcW w:w="48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2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82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xml:space="preserve">б) с умеренным нарушением функций </w:t>
            </w:r>
          </w:p>
        </w:tc>
        <w:tc>
          <w:tcPr>
            <w:tcW w:w="48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2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82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 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незначительным нарушением функций</w:t>
            </w:r>
          </w:p>
        </w:tc>
        <w:tc>
          <w:tcPr>
            <w:tcW w:w="48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2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82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г) при наличии объективных данных без нарушения функций</w:t>
            </w:r>
          </w:p>
        </w:tc>
        <w:tc>
          <w:tcPr>
            <w:tcW w:w="48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52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82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 СС – ИНД</w:t>
            </w:r>
          </w:p>
        </w:tc>
      </w:tr>
    </w:tbl>
    <w:p w:rsidR="00511AC2" w:rsidRDefault="00511AC2">
      <w:pPr>
        <w:pStyle w:val="newncpi"/>
      </w:pPr>
      <w:r>
        <w:t> </w:t>
      </w:r>
    </w:p>
    <w:p w:rsidR="00511AC2" w:rsidRDefault="00511AC2">
      <w:pPr>
        <w:pStyle w:val="newncpi"/>
      </w:pPr>
      <w:r>
        <w:t>Пояснения к статье 25 расписания болезней.</w:t>
      </w:r>
    </w:p>
    <w:p w:rsidR="00511AC2" w:rsidRDefault="00511AC2">
      <w:pPr>
        <w:pStyle w:val="newncpi"/>
      </w:pPr>
      <w:r>
        <w:t>В статье предусматриваются ближайшие и отдаленные (через 1 год или более с момента травмы) последствия травм головного или спинного мозга, осложнения травматических повреждений центральной нервной системы, а также последствия травм от воздушной взрывной волны и воздействия других внешних факторов.</w:t>
      </w:r>
    </w:p>
    <w:p w:rsidR="00511AC2" w:rsidRDefault="00511AC2">
      <w:pPr>
        <w:pStyle w:val="newncpi"/>
      </w:pPr>
      <w:r>
        <w:t>К пункту «а» относятся:</w:t>
      </w:r>
    </w:p>
    <w:p w:rsidR="00511AC2" w:rsidRDefault="00511AC2">
      <w:pPr>
        <w:pStyle w:val="newncpi"/>
      </w:pPr>
      <w:r>
        <w:t>последствия травматических повреждений с тяжелыми расстройствами функций головного, спинного мозга (ушибы и сдавления мозга, приводящие к стойким параличам или глубоким парезам, нарушению функций тазовых органов);</w:t>
      </w:r>
    </w:p>
    <w:p w:rsidR="00511AC2" w:rsidRDefault="00511AC2">
      <w:pPr>
        <w:pStyle w:val="newncpi"/>
      </w:pPr>
      <w:r>
        <w:t>последствия травматических повреждений мозгового вещества с расстройством корковых функций (афазия, агнозия, апраксия); гидроцефалией, приводящей к резкому повышению внутричерепного давления, частые (3 и более раза в год) эпилептические припадки.</w:t>
      </w:r>
    </w:p>
    <w:p w:rsidR="00511AC2" w:rsidRDefault="00511AC2">
      <w:pPr>
        <w:pStyle w:val="newncpi"/>
      </w:pPr>
      <w:r>
        <w:t>К пункту «б» относятся последствия травм головного, спинного мозга, при которых очаговые симптомы и расстройства функций не достигают степени выраженности, предусмотренной в пункте «а»: парез, умеренно ограничивающий функцию конечности; умеренно выраженные мозжечковые расстройства в форме неустойчивости при ходьбе, нистагма; чувствительные нарушения; гидроцефалия с умеренно выраженным или незначительным повышением внутричерепного давления, редкими (менее 3 раз в год) эпилептическими припадками.</w:t>
      </w:r>
    </w:p>
    <w:p w:rsidR="00511AC2" w:rsidRDefault="00511AC2">
      <w:pPr>
        <w:pStyle w:val="newncpi"/>
      </w:pPr>
      <w:r>
        <w:t>К пункту «в» относятся последствия травматического повреждения головного или спинного мозга без признаков повышения внутричерепного давления, при которых в неврологическом статусе выявляются рассеянные органические знаки (асимметрия черепной иннервации и анизорефлексия, легкие расстройства чувствительности и другие), сочетающиеся со стойкими астеноневротическими проявлениями и вегетативно-сосудистой неустойчивостью, а также старые вдавленные переломы черепа без признаков органического поражения и нарушения функций. Граждане при приписке к призывным участкам, призыве на срочную военную службу, службу в резерве и военнослужащие освидетельствуются по пункту «в» только при отсутствии положительной динамики болезненных проявлений от проводимого лечения, а также при затяжных или повторных декомпенсациях. При улучшении состояния, компенсации болезненных проявлений, восстановлении способности исполнять обязанности военной службы медицинское освидетельствование проводится по пункту «г».</w:t>
      </w:r>
    </w:p>
    <w:p w:rsidR="00511AC2" w:rsidRDefault="00511AC2">
      <w:pPr>
        <w:pStyle w:val="newncpi"/>
      </w:pPr>
      <w:r>
        <w:t>К пункту «г» относятся последствия травм головного, спинного мозга, при которых имеются отдельные рассеянные органические знаки, вегетативно-сосудистая неустойчивость и незначительные явления астенизации без нарушения двигательных, чувствительных, координаторных и других функций нервной системы.</w:t>
      </w:r>
    </w:p>
    <w:p w:rsidR="00511AC2" w:rsidRDefault="00511AC2">
      <w:pPr>
        <w:pStyle w:val="newncpi"/>
      </w:pPr>
      <w:r>
        <w:t>В отношении граждан, освидетельствуемых по графе I расписания болезней, при наличии черепно-мозговой травмы (за исключением сотрясения головного мозга) в анамнезе за последние 3 года, подтвержденной медицинскими документами, заключение выносится по пункту «г».</w:t>
      </w:r>
    </w:p>
    <w:p w:rsidR="00511AC2" w:rsidRDefault="00511AC2">
      <w:pPr>
        <w:pStyle w:val="newncpi"/>
      </w:pPr>
      <w:r>
        <w:t>При наличии выраженных эмоционально-волевых или интеллектуально-мнестических расстройств, возникших вследствие травмы головного мозга, медицинское освидетельствование проводится по статье 14 расписания болезней.</w:t>
      </w:r>
    </w:p>
    <w:p w:rsidR="00511AC2" w:rsidRDefault="00511AC2">
      <w:pPr>
        <w:pStyle w:val="newncpi"/>
      </w:pPr>
      <w:r>
        <w:t>При наличии последствий поражений центральной нервной системы от воздействия внешних факторов (радиация, низкие и высокие температуры, свет, повышенное или пониженное давление воздуха или воды, другие внешние причины) медицинское освидетельствование проводится по пунктам «а», «б», «в» или «г» в зависимости от степени нарушения функций.</w:t>
      </w:r>
    </w:p>
    <w:p w:rsidR="00511AC2" w:rsidRDefault="00511AC2">
      <w:pPr>
        <w:pStyle w:val="newncpi"/>
      </w:pPr>
      <w:r>
        <w:lastRenderedPageBreak/>
        <w:t>При наличии повреждений и дефектов костей черепа кроме настоящей статьи применяются также соответствующие пункты статьи 81 расписания болезней.</w:t>
      </w:r>
    </w:p>
    <w:p w:rsidR="00511AC2" w:rsidRDefault="00511AC2">
      <w:pPr>
        <w:pStyle w:val="newncpi"/>
      </w:pPr>
      <w:r>
        <w:t>Медицинское освидетельствование лиц, перенесших острую травму головного, спинного мозга, проводится по статье 28 расписания болезней.</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2"/>
        <w:gridCol w:w="8415"/>
        <w:gridCol w:w="1872"/>
        <w:gridCol w:w="1661"/>
        <w:gridCol w:w="2391"/>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болезней, степень нарушения функций</w:t>
            </w:r>
          </w:p>
        </w:tc>
        <w:tc>
          <w:tcPr>
            <w:tcW w:w="1826"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7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26</w:t>
            </w:r>
          </w:p>
        </w:tc>
        <w:tc>
          <w:tcPr>
            <w:tcW w:w="259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Болезни периферической нервной системы: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512"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737"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со значительным нарушением функций</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1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737"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умеренным нарушением функций</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1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37"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 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незначительным нарушением функций</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1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37"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r>
              <w:br/>
              <w:t>СС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г) при наличии объективных данных без нарушения функций</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51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737"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 – ИНД</w:t>
            </w:r>
          </w:p>
        </w:tc>
      </w:tr>
    </w:tbl>
    <w:p w:rsidR="00511AC2" w:rsidRDefault="00511AC2">
      <w:pPr>
        <w:pStyle w:val="newncpi"/>
      </w:pPr>
      <w:r>
        <w:t> </w:t>
      </w:r>
    </w:p>
    <w:p w:rsidR="00511AC2" w:rsidRDefault="00511AC2">
      <w:pPr>
        <w:pStyle w:val="newncpi"/>
      </w:pPr>
      <w:r>
        <w:t>Пояснения к статье 26 расписания болезней.</w:t>
      </w:r>
    </w:p>
    <w:p w:rsidR="00511AC2" w:rsidRDefault="00511AC2">
      <w:pPr>
        <w:pStyle w:val="newncpi"/>
      </w:pPr>
      <w:r>
        <w:t>В статье предусматриваются заболевания, поражения (первичные и вторичные) краниальных (кроме II и VIII пар черепных нервов) и других нервов, корешков, ганглиев и сплетений.</w:t>
      </w:r>
    </w:p>
    <w:p w:rsidR="00511AC2" w:rsidRDefault="00511AC2">
      <w:pPr>
        <w:pStyle w:val="newncpi"/>
      </w:pPr>
      <w:r>
        <w:t>К пункту «а» относятся:</w:t>
      </w:r>
    </w:p>
    <w:p w:rsidR="00511AC2" w:rsidRDefault="00511AC2">
      <w:pPr>
        <w:pStyle w:val="newncpi"/>
      </w:pPr>
      <w:r>
        <w:t>последствия (неврологические симптомы, сохраняющиеся в течение 6 месяцев и более от начала заболевания) полиневритов (полиневропатий), плекситов (плексопатий) воспалительного и интоксикационного происхождения, опухолей периферических нервов, сопровождающиеся выраженными расстройствами движений, чувствительности и трофики (приведены в пояснениях к пункту «а» статьи 27 расписания болезней);</w:t>
      </w:r>
    </w:p>
    <w:p w:rsidR="00511AC2" w:rsidRDefault="00511AC2">
      <w:pPr>
        <w:pStyle w:val="newncpi"/>
      </w:pPr>
      <w:r>
        <w:t>частые (2 и более раза в год) рецидивирующие и длительно протекающие радикулиты, сопровождающиеся стойким болевым синдромом с двигательными и вегетативно-трофическими нарушениями, требующие продолжительного лечения в стационарных условиях (4 и более месяца в течение года);</w:t>
      </w:r>
    </w:p>
    <w:p w:rsidR="00511AC2" w:rsidRDefault="00511AC2">
      <w:pPr>
        <w:pStyle w:val="newncpi"/>
      </w:pPr>
      <w:r>
        <w:t>плекситы и тяжелые формы невралгии тройничного нерва при безуспешном лечении.</w:t>
      </w:r>
    </w:p>
    <w:p w:rsidR="00511AC2" w:rsidRDefault="00511AC2">
      <w:pPr>
        <w:pStyle w:val="newncpi"/>
      </w:pPr>
      <w:r>
        <w:t>К пункту «б» относятся:</w:t>
      </w:r>
    </w:p>
    <w:p w:rsidR="00511AC2" w:rsidRDefault="00511AC2">
      <w:pPr>
        <w:pStyle w:val="newncpi"/>
      </w:pPr>
      <w:r>
        <w:t>заболевания периферических нервов и сплетений, при которых умеренно расстраивается основная функция;</w:t>
      </w:r>
    </w:p>
    <w:p w:rsidR="00511AC2" w:rsidRDefault="00511AC2">
      <w:pPr>
        <w:pStyle w:val="newncpi"/>
      </w:pPr>
      <w:r>
        <w:t>хронические, рецидивирующие радикулиты, плекситы, невропатии, невриты, сопровождающиеся в период обострения вынужденным положением туловища, болями по ходу нервов, двигательными и чувствительными нарушениями, требующими лечения в стационарных условиях в течение 2–3 месяцев в течение года.</w:t>
      </w:r>
    </w:p>
    <w:p w:rsidR="00511AC2" w:rsidRDefault="00511AC2">
      <w:pPr>
        <w:pStyle w:val="newncpi"/>
      </w:pPr>
      <w:r>
        <w:t>К пункту «в» относятся:</w:t>
      </w:r>
    </w:p>
    <w:p w:rsidR="00511AC2" w:rsidRDefault="00511AC2">
      <w:pPr>
        <w:pStyle w:val="newncpi"/>
      </w:pPr>
      <w:r>
        <w:t>рецидивирующие болезни периферических нервов и сплетений с редкими обострениями без тенденции к нарастанию двигательных, чувствительных и трофических расстройств;</w:t>
      </w:r>
    </w:p>
    <w:p w:rsidR="00511AC2" w:rsidRDefault="00511AC2">
      <w:pPr>
        <w:pStyle w:val="newncpi"/>
      </w:pPr>
      <w:r>
        <w:t>нерезко выраженные остаточные явления, обусловленные перенесенными в прошлом обострениями, незначительно нарушающие функцию.</w:t>
      </w:r>
    </w:p>
    <w:p w:rsidR="00511AC2" w:rsidRDefault="00511AC2">
      <w:pPr>
        <w:pStyle w:val="newncpi"/>
      </w:pPr>
      <w:r>
        <w:t>К пункту «г» относятся остаточные явления болезней периферических нервов в виде незначительных нарушений чувствительности, небольших атрофий или ослабления силы мышц, которые не нарушают функцию конечности и имеют тенденцию к восстановлению.</w:t>
      </w:r>
    </w:p>
    <w:p w:rsidR="00511AC2" w:rsidRDefault="00511AC2">
      <w:pPr>
        <w:pStyle w:val="newncpi"/>
      </w:pPr>
      <w:r>
        <w:t>При вторичных поражениях периферической нервной системы применяются также соответствующие статьи расписания болезней.</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3"/>
        <w:gridCol w:w="8415"/>
        <w:gridCol w:w="2183"/>
        <w:gridCol w:w="1557"/>
        <w:gridCol w:w="2183"/>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lastRenderedPageBreak/>
              <w:t>Статья расписания болезней</w:t>
            </w:r>
          </w:p>
        </w:tc>
        <w:tc>
          <w:tcPr>
            <w:tcW w:w="25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826"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27</w:t>
            </w:r>
          </w:p>
        </w:tc>
        <w:tc>
          <w:tcPr>
            <w:tcW w:w="259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Травмы периферических нервов и их последствия: </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480"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673"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со значительным нарушением функций</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48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7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умеренным нарушением функций</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48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7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незначительным нарушением функций</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48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7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r>
              <w:br/>
              <w:t>СС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г) при наличии объективных данных без нарушения функций</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48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7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CСО – ИНД</w:t>
            </w:r>
          </w:p>
        </w:tc>
      </w:tr>
    </w:tbl>
    <w:p w:rsidR="00511AC2" w:rsidRDefault="00511AC2">
      <w:pPr>
        <w:pStyle w:val="newncpi"/>
      </w:pPr>
      <w:r>
        <w:t> </w:t>
      </w:r>
    </w:p>
    <w:p w:rsidR="00511AC2" w:rsidRDefault="00511AC2">
      <w:pPr>
        <w:pStyle w:val="newncpi"/>
      </w:pPr>
      <w:r>
        <w:t>Пояснения к статье 27 расписания болезней.</w:t>
      </w:r>
    </w:p>
    <w:p w:rsidR="00511AC2" w:rsidRDefault="00511AC2">
      <w:pPr>
        <w:pStyle w:val="newncpi"/>
      </w:pPr>
      <w:r>
        <w:t>К пункту «а» относятся последствия травм или ранений нервных стволов и сплетений при наличии выраженных и стойких двигательных, чувствительных расстройств, расстройств трофики (резко выраженные атрофии мышц при одностороннем процессе: плеча – свыше 4 см, предплечья – свыше 3, бедра – свыше 8, голени – свыше 6 см; хронические трофические язвы, пролежни), а также последствия повреждений, которые сопровождаются выраженным болевым синдромом.</w:t>
      </w:r>
    </w:p>
    <w:p w:rsidR="00511AC2" w:rsidRDefault="00511AC2">
      <w:pPr>
        <w:pStyle w:val="newncpi"/>
      </w:pPr>
      <w:r>
        <w:t>К пункту «б» относятся последствия повреждений нервов и сплетений, при которых из-за пареза группы мышц или отдельных мышц умеренно расстраивается основная функция конечности, параличи мимических мышц вследствие повреждения основного ствола или крупных ветвей лицевого нерва.</w:t>
      </w:r>
    </w:p>
    <w:p w:rsidR="00511AC2" w:rsidRDefault="00511AC2">
      <w:pPr>
        <w:pStyle w:val="newncpi"/>
      </w:pPr>
      <w:r>
        <w:t>К пункту «в» относятся последствия повреждения нервов, сплетений, при которых функция конечности нарушается незначительно (повреждение одного лучевого или локтевого нерва, при котором снижена сила разгибателей кисти и ограничена ее тыльная флексия без атрофии мышц).</w:t>
      </w:r>
    </w:p>
    <w:p w:rsidR="00511AC2" w:rsidRDefault="00511AC2">
      <w:pPr>
        <w:pStyle w:val="newncpi"/>
      </w:pPr>
      <w:r>
        <w:t>К пункту «г» относятся последствия повреждения нервов, когда их функции полностью восстановлены, а имеющиеся легкие остаточные явления в форме незначительно выраженных нарушений чувствительности или небольшого ослабления мышц, иннервируемых поврежденным нервом, практически не ограничивают функцию конечности.</w:t>
      </w:r>
    </w:p>
    <w:p w:rsidR="00511AC2" w:rsidRDefault="00511AC2">
      <w:pPr>
        <w:pStyle w:val="newncpi"/>
      </w:pPr>
      <w:r>
        <w:t>После травм периферических нервов или оперативного лечения медицинское освидетельствование проводится по статье 28 расписания болезней.</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2"/>
        <w:gridCol w:w="8104"/>
        <w:gridCol w:w="2183"/>
        <w:gridCol w:w="2187"/>
        <w:gridCol w:w="1865"/>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49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болезней, степень нарушения функций</w:t>
            </w:r>
          </w:p>
        </w:tc>
        <w:tc>
          <w:tcPr>
            <w:tcW w:w="1922"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57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79"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28</w:t>
            </w:r>
          </w:p>
        </w:tc>
        <w:tc>
          <w:tcPr>
            <w:tcW w:w="2498"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Временные функциональные расстройства центральной или периферической нервной системы после острого заболевания, обострения хронического заболевания, травмы или оперативного лечения</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ВН</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ВН</w:t>
            </w:r>
          </w:p>
        </w:tc>
        <w:tc>
          <w:tcPr>
            <w:tcW w:w="576"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ВН</w:t>
            </w:r>
          </w:p>
        </w:tc>
      </w:tr>
    </w:tbl>
    <w:p w:rsidR="00511AC2" w:rsidRDefault="00511AC2">
      <w:pPr>
        <w:pStyle w:val="newncpi"/>
      </w:pPr>
      <w:r>
        <w:t> </w:t>
      </w:r>
    </w:p>
    <w:p w:rsidR="00511AC2" w:rsidRDefault="00511AC2">
      <w:pPr>
        <w:pStyle w:val="newncpi"/>
      </w:pPr>
      <w:r>
        <w:t>Пояснения к статье 28 расписания болезней.</w:t>
      </w:r>
    </w:p>
    <w:p w:rsidR="00511AC2" w:rsidRDefault="00511AC2">
      <w:pPr>
        <w:pStyle w:val="newncpi"/>
      </w:pPr>
      <w:r>
        <w:t>В статье предусматриваются состояния после острых инфекционных, паразитарных и других заболеваний, интоксикационных поражений и травм нервной системы, острых преходящих нарушений церебрального или спинального кровообращения, а также острых сосудистых заболеваний головного, спинного мозга.</w:t>
      </w:r>
    </w:p>
    <w:p w:rsidR="00511AC2" w:rsidRDefault="00511AC2">
      <w:pPr>
        <w:pStyle w:val="newncpi"/>
      </w:pPr>
      <w:r>
        <w:t>Заключение ВВК о необходимости предоставления военнослужащему отпуска по болезни выносится после перенесенного острого серозного менингита, менингиальной формы клещевого энцефалита, генерализованных форм менингококковой инфекции (менингит, менингоэнцефалит, менингококкцемия), смешанных форм полирадикулоневритов и других болезней с исходом в астеническое состояние после того, как закончено лечение.</w:t>
      </w:r>
    </w:p>
    <w:p w:rsidR="00511AC2" w:rsidRDefault="00511AC2">
      <w:pPr>
        <w:pStyle w:val="newncpi"/>
      </w:pPr>
      <w:r>
        <w:t>При неосложненном течении указанных заболеваний и полном выздоровлении в отношении военнослужащих выносится заключение о необходимости предоставления освобождения.</w:t>
      </w:r>
    </w:p>
    <w:p w:rsidR="00511AC2" w:rsidRDefault="00511AC2">
      <w:pPr>
        <w:pStyle w:val="newncpi"/>
      </w:pPr>
      <w:r>
        <w:lastRenderedPageBreak/>
        <w:t>При медицинском освидетельствовании военнослужащих, перенесших сотрясение или ушиб головного мозга, выносится заключение о необходимости предоставления освобождения или отпуска по болезни. После отпуска по болезни военнослужащие, проходящие военную службу в СCО, спецсооружениях, подлежат повторному медицинскому освидетельствованию.</w:t>
      </w:r>
    </w:p>
    <w:p w:rsidR="00511AC2" w:rsidRDefault="00511AC2">
      <w:pPr>
        <w:pStyle w:val="newncpi"/>
      </w:pPr>
      <w:r>
        <w:t>Граждане, перенесшие менингит либо менингоэнцефалит, при приписке к призывным участкам, призыве на срочную военную службу, службу в резерве, поступлении на военную службу по контракту признаются временно негодными к военной службе, если после окончания лечения прошло менее 6 месяцев. При отсутствии резидуальных явлений или при наличии лишь рассеянных органических знаков, не сопровождающихся расстройством функций, граждане при приписке к призывным участкам, призыве на срочную военную службу, службу в резерве, поступлении на военную службу по контракту освидетельствуются по пункту «г» статьи 22 расписания болезней.</w:t>
      </w:r>
    </w:p>
    <w:p w:rsidR="00511AC2" w:rsidRDefault="00511AC2">
      <w:pPr>
        <w:pStyle w:val="newncpi"/>
      </w:pPr>
      <w:r>
        <w:t>Военнослужащие, проходящие срочную военную службу, службу в резерве, признаются негодными к военной службе в ССО, а также к работе с РВ, ИИИ, КРТ, источниками ЭМП и лазерного излучения и к службе в спецсооружениях. Годность военнослужащих, проходящих военную службу по контракту, к работе с РВ, ИИИ, КРТ, источниками ЭМП и лазерного излучения и к службе в спецсооружениях определяется индивидуально.</w:t>
      </w:r>
    </w:p>
    <w:p w:rsidR="00511AC2" w:rsidRDefault="00511AC2">
      <w:pPr>
        <w:pStyle w:val="newncpi"/>
      </w:pPr>
      <w:r>
        <w:t>Военнослужащие, проходящие военную службу по контракту в ССО, признаются временно негодными к парашютным прыжкам на 3–6 месяцев. По истечении указанного срока вопрос о категории годности к военной службе в ССО и о допуске к парашютным прыжкам решается индивидуально после их медицинского освидетельствования.</w:t>
      </w:r>
    </w:p>
    <w:p w:rsidR="00511AC2" w:rsidRDefault="00511AC2">
      <w:pPr>
        <w:pStyle w:val="newncpi"/>
      </w:pPr>
      <w:r>
        <w:t>Водолазы, перенесшие указанные заболевания, признаются негодными к водолазным работам. Освидетельствуемые по графе I расписания болезней, перенесшие менингит или менингоэнцефалит, признаются негодными к обучению по водолазной специальности.</w:t>
      </w:r>
    </w:p>
    <w:p w:rsidR="00511AC2" w:rsidRDefault="00511AC2">
      <w:pPr>
        <w:pStyle w:val="newncpi"/>
      </w:pPr>
      <w:r>
        <w:t>Граждане после острой закрытой травмы мозга (за исключением сотрясения головного мозга) при приписке к призывным участкам, призыве на срочную военную службу, службу в резерве, поступлении на военную службу по контракту признаются временно негодными к военной службе на 6 месяцев или 1 год в зависимости от тяжести травмы и выраженности нарушения функций.</w:t>
      </w:r>
    </w:p>
    <w:p w:rsidR="00511AC2" w:rsidRDefault="00511AC2">
      <w:pPr>
        <w:pStyle w:val="newncpi"/>
      </w:pPr>
      <w:r>
        <w:t>В отношении военнослужащих, освидетельствуемых по графе III расписания болезней, после впервые перенесенного преходящего нарушения церебрального или спинального кровообращения, завершившегося восстановлением функций нервной системы или астеническим состоянием, выносится заключение о необходимости предоставления отпуска по болезни.</w:t>
      </w:r>
    </w:p>
    <w:p w:rsidR="00511AC2" w:rsidRDefault="00511AC2">
      <w:pPr>
        <w:pStyle w:val="newncpi"/>
      </w:pPr>
      <w:r>
        <w:t> </w:t>
      </w:r>
    </w:p>
    <w:p w:rsidR="00511AC2" w:rsidRDefault="00511AC2">
      <w:pPr>
        <w:pStyle w:val="newncpi0"/>
        <w:jc w:val="center"/>
      </w:pPr>
      <w:r>
        <w:t>Болезни глаза и придаточного аппарата</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2"/>
        <w:gridCol w:w="7793"/>
        <w:gridCol w:w="2183"/>
        <w:gridCol w:w="2183"/>
        <w:gridCol w:w="2180"/>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40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2018"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7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29</w:t>
            </w:r>
          </w:p>
        </w:tc>
        <w:tc>
          <w:tcPr>
            <w:tcW w:w="2402"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Болезни век, слезных путей, глазницы, конъюнктивы: </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72"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выраженные анатомические изменения или недостатки положения век, глазницы или конъюнктивы со значительным нарушением зрительных или двигательных функций на обоих глазах</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72"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то же на одном глазу или умеренно выраженные на обоих глазах; резко выраженные заболевания век, слезных путей, глазницы, конъюнктивы на одном или обоих глазах</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72"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незначительно выраженные анатомические изменения или недостатки положения век, глазницы или конъюнктивы; умеренно или незначительно выраженные заболевания век, слезных путей, глазницы, конъюнктивы на одном или обоих глазах</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72"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 – ИНД</w:t>
            </w:r>
          </w:p>
        </w:tc>
      </w:tr>
    </w:tbl>
    <w:p w:rsidR="00511AC2" w:rsidRDefault="00511AC2">
      <w:pPr>
        <w:pStyle w:val="newncpi"/>
      </w:pPr>
      <w:r>
        <w:t> </w:t>
      </w:r>
    </w:p>
    <w:p w:rsidR="00511AC2" w:rsidRDefault="00511AC2">
      <w:pPr>
        <w:pStyle w:val="newncpi"/>
      </w:pPr>
      <w:r>
        <w:t>Пояснения к статье 29 расписания болезней.</w:t>
      </w:r>
    </w:p>
    <w:p w:rsidR="00511AC2" w:rsidRDefault="00511AC2">
      <w:pPr>
        <w:pStyle w:val="newncpi"/>
      </w:pPr>
      <w:r>
        <w:lastRenderedPageBreak/>
        <w:t>В настоящей статье предусматриваются врожденные и приобретенные анатомические изменения или недостатки положения век, заболевания век, слезных путей, глазницы и конъюнктивы. Заключение о категории годности к военной службе, службе в виде Вооруженных Сил, роде войск, службе по ВУС выносится в зависимости от степени выраженности анатомических изменений, тяжести течения заболевания, результатов лечения и функций глаза.</w:t>
      </w:r>
    </w:p>
    <w:p w:rsidR="00511AC2" w:rsidRDefault="00511AC2">
      <w:pPr>
        <w:pStyle w:val="newncpi"/>
      </w:pPr>
      <w:r>
        <w:t>К пункту «а» относятся:</w:t>
      </w:r>
    </w:p>
    <w:p w:rsidR="00511AC2" w:rsidRDefault="00511AC2">
      <w:pPr>
        <w:pStyle w:val="newncpi"/>
      </w:pPr>
      <w:r>
        <w:t>сращение век между собой или с глазным яблоком, если оно значительно ограничивает движения глаза или препятствует зрению;</w:t>
      </w:r>
    </w:p>
    <w:p w:rsidR="00511AC2" w:rsidRDefault="00511AC2">
      <w:pPr>
        <w:pStyle w:val="newncpi"/>
      </w:pPr>
      <w:r>
        <w:t>заворот век или рост ресниц по направлению к глазному яблоку, вызывающий раздражение глаза;</w:t>
      </w:r>
    </w:p>
    <w:p w:rsidR="00511AC2" w:rsidRDefault="00511AC2">
      <w:pPr>
        <w:pStyle w:val="newncpi"/>
      </w:pPr>
      <w:r>
        <w:t>выворот, рубцовая деформация или недостатки положения век, препятствующие закрытию роговой оболочки;</w:t>
      </w:r>
    </w:p>
    <w:p w:rsidR="00511AC2" w:rsidRDefault="00511AC2">
      <w:pPr>
        <w:pStyle w:val="newncpi"/>
      </w:pPr>
      <w:r>
        <w:t>стойкий лагофтальм.</w:t>
      </w:r>
    </w:p>
    <w:p w:rsidR="00511AC2" w:rsidRDefault="00511AC2">
      <w:pPr>
        <w:pStyle w:val="newncpi"/>
      </w:pPr>
      <w:r>
        <w:t>К пункту «б» относятся:</w:t>
      </w:r>
    </w:p>
    <w:p w:rsidR="00511AC2" w:rsidRDefault="00511AC2">
      <w:pPr>
        <w:pStyle w:val="newncpi"/>
      </w:pPr>
      <w:r>
        <w:t>резко выраженные язвенные блефариты с рубцовым перерождением и облысением краев век;</w:t>
      </w:r>
    </w:p>
    <w:p w:rsidR="00511AC2" w:rsidRDefault="00511AC2">
      <w:pPr>
        <w:pStyle w:val="newncpi"/>
      </w:pPr>
      <w:r>
        <w:t>хронические конъюнктивиты с гипертрофией и резко выраженной инфильтрацией подслизистой ткани с частыми (не менее двух раз в год) обострениями при безуспешном лечении в стационарных условиях;</w:t>
      </w:r>
    </w:p>
    <w:p w:rsidR="00511AC2" w:rsidRDefault="00511AC2">
      <w:pPr>
        <w:pStyle w:val="newncpi"/>
      </w:pPr>
      <w:r>
        <w:t>хроническое трахоматозное поражение конъюнктивы;</w:t>
      </w:r>
    </w:p>
    <w:p w:rsidR="00511AC2" w:rsidRDefault="00511AC2">
      <w:pPr>
        <w:pStyle w:val="newncpi"/>
      </w:pPr>
      <w:r>
        <w:t>заболевания слезных путей и рецидивы крыловидной плевы с прогрессирующим нарушением функций глаза, не поддающиеся излечению после неоднократного оперативного лечения в стационарных условиях;</w:t>
      </w:r>
    </w:p>
    <w:p w:rsidR="00511AC2" w:rsidRDefault="00511AC2">
      <w:pPr>
        <w:pStyle w:val="newncpi"/>
      </w:pPr>
      <w:r>
        <w:t>птоз врожденного или приобретенного характера, при котором верхнее веко при отсутствии напряжения лобной мышцы прикрывает больше половины зрачка на одном глазу или более одной трети зрачка на обоих глазах;</w:t>
      </w:r>
    </w:p>
    <w:p w:rsidR="00511AC2" w:rsidRDefault="00511AC2">
      <w:pPr>
        <w:pStyle w:val="newncpi"/>
      </w:pPr>
      <w:r>
        <w:t>состояния после реконструктивных операций на слезных путях с введением лакопротеза.</w:t>
      </w:r>
    </w:p>
    <w:p w:rsidR="00511AC2" w:rsidRDefault="00511AC2">
      <w:pPr>
        <w:pStyle w:val="newncpi"/>
      </w:pPr>
      <w:r>
        <w:t>При последствиях трахомы со стойкими нарушениями функций глаза заключение выносится по соответствующим статьям расписания болезней, предусматривающим данные нарушения.</w:t>
      </w:r>
    </w:p>
    <w:p w:rsidR="00511AC2" w:rsidRDefault="00511AC2">
      <w:pPr>
        <w:pStyle w:val="newncpi"/>
      </w:pPr>
      <w:r>
        <w:t>Простой блефарит с отдельными чешуйками и незначительной гиперемией краев век, фолликулярный конъюнктивит с единичными фолликулами, бархатистость конъюнктивы в углах век и в области конъюнктивальных сводов, отдельные мелкие поверхностные рубцы конъюнктивы нетрахоматозного происхождения, а также гладкие рубцы конъюнктивы трахоматозного происхождения без других изменений конъюнктивы, роговицы и без рецидивов трахоматозного процесса в течение года, ложная и истинная крыловидная плева без явлений прогрессирования не являются основанием для применения настоящей статьи, не препятствуют прохождению военной службы, поступлению в военные учебные заведения и МСВУ.</w:t>
      </w:r>
    </w:p>
    <w:p w:rsidR="00511AC2" w:rsidRDefault="00511AC2">
      <w:pPr>
        <w:pStyle w:val="newncpi"/>
      </w:pPr>
      <w:r>
        <w:t>Военнослужащим после лечения по поводу острой трахомы заключение о необходимости предоставления отпуска по болезни не выносится. При необходимости по статье 36 расписания болезней выносится заключение о необходимости предоставления освобождения от исполнения служебных обязанностей.</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1"/>
        <w:gridCol w:w="8415"/>
        <w:gridCol w:w="1869"/>
        <w:gridCol w:w="1869"/>
        <w:gridCol w:w="2187"/>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болезней, степень нарушения функций</w:t>
            </w:r>
          </w:p>
        </w:tc>
        <w:tc>
          <w:tcPr>
            <w:tcW w:w="1826"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30</w:t>
            </w:r>
          </w:p>
        </w:tc>
        <w:tc>
          <w:tcPr>
            <w:tcW w:w="259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Болезни склеры, роговицы, радужной оболочки, цилиарного тела, хрусталика, сосудистой оболочки, сетчатки, стекловидного тела, глазного яблока, зрительного нерва: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73"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резко выраженные с прогрессирующим снижением зрительных функций или частыми обострениями на обоих глазах</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7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то же на одном глазу или умеренно выраженные на обоих глазах</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7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 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умеренно выраженные, непрогрессирующие с редкими обострениями на одном глазу</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7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p>
        </w:tc>
      </w:tr>
    </w:tbl>
    <w:p w:rsidR="00511AC2" w:rsidRDefault="00511AC2">
      <w:pPr>
        <w:pStyle w:val="newncpi"/>
      </w:pPr>
      <w:r>
        <w:t> </w:t>
      </w:r>
    </w:p>
    <w:p w:rsidR="00511AC2" w:rsidRDefault="00511AC2">
      <w:pPr>
        <w:pStyle w:val="newncpi"/>
      </w:pPr>
      <w:r>
        <w:lastRenderedPageBreak/>
        <w:t>Пояснения к статье 30 расписания болезней.</w:t>
      </w:r>
    </w:p>
    <w:p w:rsidR="00511AC2" w:rsidRDefault="00511AC2">
      <w:pPr>
        <w:pStyle w:val="newncpi"/>
      </w:pPr>
      <w:r>
        <w:t>В статье предусматриваются хронические, трудно излечимые или неизлечимые заболевания.</w:t>
      </w:r>
    </w:p>
    <w:p w:rsidR="00511AC2" w:rsidRDefault="00511AC2">
      <w:pPr>
        <w:pStyle w:val="newncpi"/>
      </w:pPr>
      <w:r>
        <w:t>В случаях с законченным процессом или непрогрессирующим течением с редкими обострениями (менее 2 раз в год), а также после пересадки тканей категория годности к военной службе освидетельствуемых по графам I, II, III расписания болезней определяется в зависимости от функций глаза по соответствующим статьям расписания болезней.</w:t>
      </w:r>
    </w:p>
    <w:p w:rsidR="00511AC2" w:rsidRDefault="00511AC2">
      <w:pPr>
        <w:pStyle w:val="newncpi"/>
      </w:pPr>
      <w:r>
        <w:t>При наличии новообразований глаза и его придатков в зависимости от их характера медицинское освидетельствование проводится по статье 8 или 10 расписания болезней. Доброкачественные новообразования, не нарушающие функций глаза, не препятствуют прохождению военной службы, поступлению в военные учебные заведения, МСВУ, на работу (работе) с РВ, ИИИ, КРТ, источниками ЭМП и лазерного излучения.</w:t>
      </w:r>
    </w:p>
    <w:p w:rsidR="00511AC2" w:rsidRDefault="00511AC2">
      <w:pPr>
        <w:pStyle w:val="newncpi"/>
      </w:pPr>
      <w:r>
        <w:t>К пункту «а» относятся:</w:t>
      </w:r>
    </w:p>
    <w:p w:rsidR="00511AC2" w:rsidRDefault="00511AC2">
      <w:pPr>
        <w:pStyle w:val="newncpi"/>
      </w:pPr>
      <w:r>
        <w:t>заболевания с прогрессирующим снижением зрительных функций и не поддающиеся консервативному или оперативному лечению;</w:t>
      </w:r>
    </w:p>
    <w:p w:rsidR="00511AC2" w:rsidRDefault="00511AC2">
      <w:pPr>
        <w:pStyle w:val="newncpi"/>
      </w:pPr>
      <w:r>
        <w:t>состояния после кератопротезирования на одном или обоих глазах;</w:t>
      </w:r>
    </w:p>
    <w:p w:rsidR="00511AC2" w:rsidRDefault="00511AC2">
      <w:pPr>
        <w:pStyle w:val="newncpi"/>
      </w:pPr>
      <w:r>
        <w:t>тапеторетинальные абиотрофии независимо от функций глаза.</w:t>
      </w:r>
    </w:p>
    <w:p w:rsidR="00511AC2" w:rsidRDefault="00511AC2">
      <w:pPr>
        <w:pStyle w:val="newncpi"/>
      </w:pPr>
      <w:r>
        <w:t>Пигментная дегенерация сетчатой оболочки с пигментом или без него в сочетании с расстройством темновой адаптации (гемералопией) должна быть подтверждена двукратным выполнением часовой адаптометрии с использованием контрольных методов исследования сумеречного зрения.</w:t>
      </w:r>
    </w:p>
    <w:p w:rsidR="00511AC2" w:rsidRDefault="00511AC2">
      <w:pPr>
        <w:pStyle w:val="newncpi"/>
      </w:pPr>
      <w:r>
        <w:t>При стойком сужении поля зрения снизу и снаружи (по вертикальному и горизонтальному меридианам) от точки фиксации до уровня менее 30 градусов на обоих глазах заключение по всем графам расписания болезней выносится по пункту «а», на одном глазу – по пункту «б»; от 30 до 45 градусов на обоих глазах – по пункту «б», на одном глазу – по пункту «в».</w:t>
      </w:r>
    </w:p>
    <w:p w:rsidR="00511AC2" w:rsidRDefault="00511AC2">
      <w:pPr>
        <w:pStyle w:val="newncpi"/>
      </w:pPr>
      <w:r>
        <w:t>К пункту «б» относятся:</w:t>
      </w:r>
    </w:p>
    <w:p w:rsidR="00511AC2" w:rsidRDefault="00511AC2">
      <w:pPr>
        <w:pStyle w:val="newncpi"/>
      </w:pPr>
      <w:r>
        <w:t>хронические увеиты и увеопатии, установленные в стационарных условиях и сопровождающиеся повышением внутриглазного давления;</w:t>
      </w:r>
    </w:p>
    <w:p w:rsidR="00511AC2" w:rsidRDefault="00511AC2">
      <w:pPr>
        <w:pStyle w:val="newncpi"/>
      </w:pPr>
      <w:r>
        <w:t>кератоглобус и кератоконус;</w:t>
      </w:r>
    </w:p>
    <w:p w:rsidR="00511AC2" w:rsidRDefault="00511AC2">
      <w:pPr>
        <w:pStyle w:val="newncpi"/>
      </w:pPr>
      <w:r>
        <w:t>афакия, артифакия на одном или обоих глазах;</w:t>
      </w:r>
    </w:p>
    <w:p w:rsidR="00511AC2" w:rsidRDefault="00511AC2">
      <w:pPr>
        <w:pStyle w:val="newncpi"/>
      </w:pPr>
      <w:r>
        <w:t>наличие дегенеративно-дистрофических изменений на глазном дне (периферическая дегенерация сетчатки, множественные хориоретинальные очаги, задняя стафилома склеры и другое) при прогрессирующем снижении зрительных функций глаза;</w:t>
      </w:r>
    </w:p>
    <w:p w:rsidR="00511AC2" w:rsidRDefault="00511AC2">
      <w:pPr>
        <w:pStyle w:val="newncpi"/>
      </w:pPr>
      <w:r>
        <w:t>инородное тело внутри глаза.</w:t>
      </w:r>
    </w:p>
    <w:p w:rsidR="00511AC2" w:rsidRDefault="00511AC2">
      <w:pPr>
        <w:pStyle w:val="newncpi"/>
      </w:pPr>
      <w:r>
        <w:t>Во всех случаях при наличии внутриглазных инородных тел вопрос о категории годности к военной службе, годности к службе по ВУС военнослужащих, проходящих военную службу по контракту, решается не ранее чем через 3 месяца после ранения. При хороших функциях глаза, отсутствии воспалительных явлений и признаков металлоза указанные военнослужащие, кроме военнослужащих срочной военной службы, годны к военной службе с незначительными ограничениями, но негодны к военной службе в составе экипажей танков, боевых машин пехоты, бронетранспортеров, пусковых установок ракетных воинских частей, в качестве водителей механических транспортных средств, а также к работе, связанной с вибрацией тела.</w:t>
      </w:r>
    </w:p>
    <w:p w:rsidR="00511AC2" w:rsidRDefault="00511AC2">
      <w:pPr>
        <w:pStyle w:val="newncpi"/>
      </w:pPr>
      <w:r>
        <w:t>При атрофии зрительного нерва категория годности к военной службе, годность к службе по ВУС определяются в зависимости от функций глаза.</w:t>
      </w:r>
    </w:p>
    <w:p w:rsidR="00511AC2" w:rsidRDefault="00511AC2">
      <w:pPr>
        <w:pStyle w:val="newncpi"/>
      </w:pPr>
      <w:r>
        <w:t>При призыве на срочную военную службу, службу в резерве или поступлении на военную службу по контракту граждане, перенесшие оптикореконструктивные операции на роговице или склере, по статье 36 расписания болезней признаются временно негодными к военной службе, если после операции прошло менее 6 месяцев. После операции категория годности их к военной службе определяется по соответствующим статьям расписания болезней в зависимости от состояния функций глаза и документально подтвержденной до операции степени аметропии с учетом результатов ультразвуковой биометрии глазных яблок.</w:t>
      </w:r>
    </w:p>
    <w:p w:rsidR="00511AC2" w:rsidRDefault="00511AC2">
      <w:pPr>
        <w:pStyle w:val="newncpi"/>
      </w:pPr>
      <w:r>
        <w:t>Лица, перенесшие оптикореконструктивные операции на роговице, годны к поступлению в военные учебные заведения не ранее чем через год после операции при отсутствии послеоперационных осложнений и дегенеративно-дистрофических изменений на роговице и глазном дне, а также при условии, что до операции документально подтвержденная степень аметропии была не выше предусмотренной в разделе «г» ТДТ.</w:t>
      </w:r>
    </w:p>
    <w:p w:rsidR="00511AC2" w:rsidRDefault="00511AC2">
      <w:pPr>
        <w:pStyle w:val="newncpi"/>
      </w:pPr>
      <w:r>
        <w:lastRenderedPageBreak/>
        <w:t>Призывники, перенесшие операции лазеркоагуляции по поводу периферической дегенерации сетчатки в течение 3 месяцев до призыва на срочную военную службу, службу в резерве, признаются временно негодными к военной службе на 6 месяцев по статье 36 расписания болезней. Призывники, перенесшие вышеуказанную операцию на одном или двух глазах более чем за 3 месяца до призыва, при отсутствии других противопоказаний (в том числе прогрессирования заболевания) признаются годными к военной службе, службе в резерве.</w:t>
      </w:r>
    </w:p>
    <w:p w:rsidR="00511AC2" w:rsidRDefault="00511AC2">
      <w:pPr>
        <w:pStyle w:val="newncpi"/>
      </w:pPr>
      <w:r>
        <w:t>Годность к поступлению в военные учебные заведения военнослужащих, проходящих военную службу по контракту из числа офицеров, определяется не ранее 1 года после выполнения им вышеуказанного типа операции при отсутствии послеоперационных осложнений и дегенеративных изменений на глазном дне в зависимости от функций глаз. Другие военнослужащие, проходящие военную службу по контракту, военнослужащие срочной военной службы, службы в резерве, граждане, не проходящие военную службу, кандидаты к поступлению в МСВУ признаются негодными к поступлению.</w:t>
      </w:r>
    </w:p>
    <w:p w:rsidR="00511AC2" w:rsidRDefault="00511AC2">
      <w:pPr>
        <w:pStyle w:val="newncpi"/>
      </w:pPr>
      <w:r>
        <w:t>При афакии, артифакии на одном или обоих глазах в отношении военнослужащих, проходящих военную службу по контракту, категория годности к военной службе определяется по статье 35 расписания болезней в зависимости от остроты зрения с практически переносимой коррекцией. Указанные военнослужащие негодны к поступлению в военные учебные заведения, к военной службе в ССО, к службе в спецсооружениях, в составе экипажей танков, боевых машин пехоты, бронетранспортеров, пусковых установок ракетных воинских частей, в качестве водителей механических транспортных средств и к работе, связанной с вибрацией тела.</w:t>
      </w:r>
    </w:p>
    <w:p w:rsidR="00511AC2" w:rsidRDefault="00511AC2">
      <w:pPr>
        <w:pStyle w:val="newncpi"/>
      </w:pPr>
      <w:r>
        <w:t>Вывих и подвывих хрусталика оцениваются как афакия. Афакия на одном глазу оценивается как двусторонняя, если на втором глазу имеется помутнение хрусталика, понижающее остроту зрения этого глаза до 0,4 и ниже.</w:t>
      </w:r>
    </w:p>
    <w:p w:rsidR="00511AC2" w:rsidRDefault="00511AC2">
      <w:pPr>
        <w:pStyle w:val="newncpi"/>
      </w:pPr>
      <w:r>
        <w:t>Так называемая цветная переливчивость, радужность, глыбки, зернышки и вакуоли хрусталика, обнаруживаемые только при исследовании со щелевой лампой, а также врожденное отложение пигмента на передней капсуле хрусталика, не понижающие остроту зрения, не являются основанием для применения настоящей статьи, не препятствуют прохождению военной службы, поступлению в военные учебные заведения, МСВУ, на работу (работе) с РВ, ИИИ, КРТ, источниками ЭМП и лазерного излучения.</w:t>
      </w:r>
    </w:p>
    <w:p w:rsidR="00511AC2" w:rsidRDefault="00511AC2">
      <w:pPr>
        <w:pStyle w:val="newncpi"/>
      </w:pPr>
      <w:r>
        <w:t>При обнаружении у лиц, работающих с РВ, ИИИ, КРТ, источниками ЭМП и лазерного излучения, при биомикроскопии помутнений под задней капсулой хрусталика и наличии убедительных признаков прогрессирования помутнений хрусталика (значительное увеличение при длительном наблюдении их числа и размера) они признаются негодными к службе по ВУС.</w:t>
      </w:r>
    </w:p>
    <w:p w:rsidR="00511AC2" w:rsidRDefault="00511AC2">
      <w:pPr>
        <w:pStyle w:val="newncpi"/>
      </w:pPr>
      <w:r>
        <w:t>При стойких абсолютных центральных и парацентральных скотомах на одном или обоих глазах категория годности к военной службе, службе по ВУС освидетельствуемых по графам I, II, III определяется в зависимости от состояния функций глаза по соответствующим статьям расписания болезней и ТДТ.</w:t>
      </w:r>
    </w:p>
    <w:p w:rsidR="00511AC2" w:rsidRDefault="00511AC2">
      <w:pPr>
        <w:pStyle w:val="newncpi"/>
      </w:pPr>
      <w:r>
        <w:t>Лица с паренхиматозным кератитом сифилитического происхождения освидетельствуются по пункту «б» статьи 6 расписания болезней.</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2"/>
        <w:gridCol w:w="8415"/>
        <w:gridCol w:w="1872"/>
        <w:gridCol w:w="1713"/>
        <w:gridCol w:w="2339"/>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826"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7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31</w:t>
            </w:r>
          </w:p>
        </w:tc>
        <w:tc>
          <w:tcPr>
            <w:tcW w:w="259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Отслойка и разрывы сетчатки: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528"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721"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нетравматической этиологии на обоих глазах</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2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72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посттравматической этиологии на обоих глазах</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2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2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 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любой этиологии на одном глазу</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2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2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r>
              <w:br/>
              <w:t>СС – ИНД</w:t>
            </w:r>
          </w:p>
        </w:tc>
      </w:tr>
    </w:tbl>
    <w:p w:rsidR="00511AC2" w:rsidRDefault="00511AC2">
      <w:pPr>
        <w:pStyle w:val="newncpi"/>
      </w:pPr>
      <w:r>
        <w:t> </w:t>
      </w:r>
    </w:p>
    <w:p w:rsidR="00511AC2" w:rsidRDefault="00511AC2">
      <w:pPr>
        <w:pStyle w:val="newncpi"/>
      </w:pPr>
      <w:r>
        <w:t>Пояснения к статье 31 расписания болезней.</w:t>
      </w:r>
    </w:p>
    <w:p w:rsidR="00511AC2" w:rsidRDefault="00511AC2">
      <w:pPr>
        <w:pStyle w:val="newncpi"/>
      </w:pPr>
      <w:r>
        <w:t>К пункту «а» относятся также случаи безуспешного повторного оперативного лечения посттравматической отслойки сетчатки на обоих глазах при прогрессирующем снижении функций глаз.</w:t>
      </w:r>
    </w:p>
    <w:p w:rsidR="00511AC2" w:rsidRDefault="00511AC2">
      <w:pPr>
        <w:pStyle w:val="newncpi"/>
      </w:pPr>
      <w:r>
        <w:lastRenderedPageBreak/>
        <w:t>Военнослужащие, проходящие военную службу по контракту, после перенесенной отслойки сетчатки травматической этиологии на обоих глазах могут быть признаны годными к военной службе с незначительными ограничениями в порядке индивидуальной оценки при условии сохранения хороших функций глаза. Они негодны к военной службе в ССО, в составе экипажей танков, боевых машин пехоты, бронетранспортеров, пусковых установок ракетных воинских частей, в качестве водителей механических транспортных средств, а также к работе, связанной с вибрацией тела.</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2"/>
        <w:gridCol w:w="8104"/>
        <w:gridCol w:w="1784"/>
        <w:gridCol w:w="2047"/>
        <w:gridCol w:w="2404"/>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49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болезни, степень нарушения функций</w:t>
            </w:r>
          </w:p>
        </w:tc>
        <w:tc>
          <w:tcPr>
            <w:tcW w:w="1922"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74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32</w:t>
            </w:r>
          </w:p>
        </w:tc>
        <w:tc>
          <w:tcPr>
            <w:tcW w:w="2498"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Глаукома: </w:t>
            </w:r>
          </w:p>
        </w:tc>
        <w:tc>
          <w:tcPr>
            <w:tcW w:w="550"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631"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741"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в развитой и последующих стадиях на обоих глазах</w:t>
            </w:r>
          </w:p>
        </w:tc>
        <w:tc>
          <w:tcPr>
            <w:tcW w:w="55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31"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74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то же на одном глазу</w:t>
            </w:r>
          </w:p>
        </w:tc>
        <w:tc>
          <w:tcPr>
            <w:tcW w:w="55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31"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4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 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в начальной стадии, в стадии преглаукомы одного или обоих глаз</w:t>
            </w:r>
          </w:p>
        </w:tc>
        <w:tc>
          <w:tcPr>
            <w:tcW w:w="55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31"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4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r>
    </w:tbl>
    <w:p w:rsidR="00511AC2" w:rsidRDefault="00511AC2">
      <w:pPr>
        <w:pStyle w:val="newncpi"/>
      </w:pPr>
      <w:r>
        <w:t> </w:t>
      </w:r>
    </w:p>
    <w:p w:rsidR="00511AC2" w:rsidRDefault="00511AC2">
      <w:pPr>
        <w:pStyle w:val="newncpi"/>
      </w:pPr>
      <w:r>
        <w:t>Пояснения к статье 32 расписания болезней.</w:t>
      </w:r>
    </w:p>
    <w:p w:rsidR="00511AC2" w:rsidRDefault="00511AC2">
      <w:pPr>
        <w:pStyle w:val="newncpi"/>
      </w:pPr>
      <w:r>
        <w:t>Наличие глаукомы должно быть подтверждено в стационарных условиях с применением нагрузочных проб. Категория годности к военной службе определяется после лечения (медикаментозного или оперативного) с учетом степени стабилизации процесса и функций глаза (острота зрения, поле зрения, наличие парацентральных скотом, в том числе при нагрузочных пробах, а также экскавация диска зрительного нерва).</w:t>
      </w:r>
    </w:p>
    <w:p w:rsidR="00511AC2" w:rsidRDefault="00511AC2">
      <w:pPr>
        <w:pStyle w:val="newncpi"/>
      </w:pPr>
      <w:r>
        <w:t>По настоящей статье освидетельствуются также лица с вторичной глаукомой.</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2"/>
        <w:gridCol w:w="8415"/>
        <w:gridCol w:w="1869"/>
        <w:gridCol w:w="1687"/>
        <w:gridCol w:w="2368"/>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826"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72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33</w:t>
            </w:r>
          </w:p>
        </w:tc>
        <w:tc>
          <w:tcPr>
            <w:tcW w:w="259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Болезни мышц глаза, нарушения содружественного движения глаз: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729"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стойкий паралич двигательных мышц глазного яблока при наличии диплопии</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2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2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 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то же при отсутствии диплопии; содружественное косоглазие при отсутствии бинокулярного зрения</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52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72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 СС – ИНД</w:t>
            </w:r>
          </w:p>
        </w:tc>
      </w:tr>
    </w:tbl>
    <w:p w:rsidR="00511AC2" w:rsidRDefault="00511AC2">
      <w:pPr>
        <w:pStyle w:val="newncpi"/>
      </w:pPr>
      <w:r>
        <w:t> </w:t>
      </w:r>
    </w:p>
    <w:p w:rsidR="00511AC2" w:rsidRDefault="00511AC2">
      <w:pPr>
        <w:pStyle w:val="newncpi"/>
      </w:pPr>
      <w:r>
        <w:t>Пояснения к статье 33 расписания болезней.</w:t>
      </w:r>
    </w:p>
    <w:p w:rsidR="00511AC2" w:rsidRDefault="00511AC2">
      <w:pPr>
        <w:pStyle w:val="newncpi"/>
      </w:pPr>
      <w:r>
        <w:t>К пункту «а» относится также стойкая диплопия после травмы глазницы с повреждением мышц глаза. Если диплопия является следствием какого-либо заболевания, то освидетельствование проводится по основному заболеванию.</w:t>
      </w:r>
    </w:p>
    <w:p w:rsidR="00511AC2" w:rsidRDefault="00511AC2">
      <w:pPr>
        <w:pStyle w:val="newncpi"/>
      </w:pPr>
      <w:r>
        <w:t>При наличии у освидетельствуемых двоения только при крайних отведениях глазных яблок в стороны и вверх освидетельствование проводится по пункту «б», а при взгляде вниз – по пункту «а».</w:t>
      </w:r>
    </w:p>
    <w:p w:rsidR="00511AC2" w:rsidRDefault="00511AC2">
      <w:pPr>
        <w:pStyle w:val="newncpi"/>
      </w:pPr>
      <w:r>
        <w:t>К пункту «б» относится также ясно выраженный качательный спазм мышц глазного яблока.</w:t>
      </w:r>
    </w:p>
    <w:p w:rsidR="00511AC2" w:rsidRDefault="00511AC2">
      <w:pPr>
        <w:pStyle w:val="newncpi"/>
      </w:pPr>
      <w:r>
        <w:t>Если нистагм является одним из признаков поражения нервной системы или вестибулярного аппарата, освидетельствование проводится по основному заболеванию. Нистагмоидные подергивания глаз при крайних отведениях глазных яблок не являются препятствием к прохождению военной службы, поступлению в военные учебные заведения и МСВУ.</w:t>
      </w:r>
    </w:p>
    <w:p w:rsidR="00511AC2" w:rsidRDefault="00511AC2">
      <w:pPr>
        <w:pStyle w:val="newncpi"/>
      </w:pPr>
      <w:r>
        <w:t>При содружественном косоглазии менее 10 градусов диагноз должен быть подтвержден путем проверки бинокулярного зрения. Наличие бинокулярного зрения является основанием для исключения содружественного косоглазия.</w:t>
      </w:r>
    </w:p>
    <w:p w:rsidR="00511AC2" w:rsidRDefault="00511AC2">
      <w:pPr>
        <w:pStyle w:val="newncpi"/>
      </w:pPr>
      <w:r>
        <w:t>При альтернирующем косоглазии с хорошим зрением обоих глаз следует воздерживаться от оперативного лечения из-за возможности появления диплопии.</w:t>
      </w:r>
    </w:p>
    <w:p w:rsidR="00511AC2" w:rsidRDefault="00511AC2">
      <w:pPr>
        <w:pStyle w:val="newncpi"/>
      </w:pPr>
      <w:r>
        <w:lastRenderedPageBreak/>
        <w:t>При содружественном косоглазии, паралитическом косоглазии без диплопии и при других нарушениях бинокулярного зрения категория годности к военной службе и годность к службе по ВУС определяются в зависимости от функций глаза по соответствующим статьям расписания болезней и ТДТ.</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2"/>
        <w:gridCol w:w="8415"/>
        <w:gridCol w:w="1872"/>
        <w:gridCol w:w="1869"/>
        <w:gridCol w:w="2183"/>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826"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34</w:t>
            </w:r>
          </w:p>
        </w:tc>
        <w:tc>
          <w:tcPr>
            <w:tcW w:w="259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Нарушения рефракции и аккомодации: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673"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близорукость или дальнозоркость любого глаза в одном из меридианов более 12,0 дптр либо астигматизм любого вида на любом глазу с разницей рефракции в двух главных меридианах более 6,0 дптр</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7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близорукость или дальнозоркость любого глаза в одном из меридианов более 8,0 дптр и до 12,0 дптр либо астигматизм любого вида на любом глазу с разницей рефракции в двух главных меридианах более 4,0 дптр и до 6,0 дптр</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7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 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близорукость любого глаза на одном из меридианов более 6,0 дптр и до 8,0 дптр</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7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r>
              <w:br/>
              <w:t>СС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г) близорукость любого глаза на одном из меридианов более 3,0 дптр и до 6,0 дптр, дальнозоркость любого глаза на одном из меридианов более 6,0 дптр и до 8,0 дптр либо астигматизм любого вида на любом глазу с разницей рефракции в двух главных меридианах более 2,0 дптр и до 4,0 дптр</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7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 СС – ИНД</w:t>
            </w:r>
          </w:p>
        </w:tc>
      </w:tr>
    </w:tbl>
    <w:p w:rsidR="00511AC2" w:rsidRDefault="00511AC2">
      <w:pPr>
        <w:pStyle w:val="newncpi"/>
      </w:pPr>
      <w:r>
        <w:t> </w:t>
      </w:r>
    </w:p>
    <w:p w:rsidR="00511AC2" w:rsidRDefault="00511AC2">
      <w:pPr>
        <w:pStyle w:val="newncpi"/>
      </w:pPr>
      <w:r>
        <w:t>Пояснения к статье 34 расписания болезней.</w:t>
      </w:r>
    </w:p>
    <w:p w:rsidR="00511AC2" w:rsidRDefault="00511AC2">
      <w:pPr>
        <w:pStyle w:val="newncpi"/>
      </w:pPr>
      <w:r>
        <w:t>Вид и степень аномалии рефракции определяются с применением скиаскопии или рефрактометрии.</w:t>
      </w:r>
    </w:p>
    <w:p w:rsidR="00511AC2" w:rsidRDefault="00511AC2">
      <w:pPr>
        <w:pStyle w:val="newncpi"/>
      </w:pPr>
      <w:r>
        <w:t>В случае, когда при указанных в настоящей статье аномалиях рефракции по графе III расписания болезней предусмотрена индивидуальная оценка годности к военной службе, в том числе к военной службе в ССО и к службе в спецсооружениях, решающее значение придается остроте зрения.</w:t>
      </w:r>
    </w:p>
    <w:p w:rsidR="00511AC2" w:rsidRDefault="00511AC2">
      <w:pPr>
        <w:pStyle w:val="newncpi"/>
      </w:pPr>
      <w:r>
        <w:t>При стойком спазме, парезе или параличе аккомодации необходимо обследование с участием врача-невролога, врача-терапевта и врачей других специальностей. Если стойкий спазм, парез или паралич аккомодации обусловлены заболеваниями нервной системы, внутренних органов, то освидетельствование проводится по основному заболеванию.</w:t>
      </w:r>
    </w:p>
    <w:p w:rsidR="00511AC2" w:rsidRDefault="00511AC2">
      <w:pPr>
        <w:pStyle w:val="newncpi"/>
      </w:pPr>
      <w:r>
        <w:t>Спазм аккомодации является функциональным заболеванием, при котором рефракция, выявленная при циклоплегии, слабее, чем сила оптимальной отрицательной корригирующей линзы до циклоплегии.</w:t>
      </w:r>
    </w:p>
    <w:p w:rsidR="00511AC2" w:rsidRDefault="00511AC2">
      <w:pPr>
        <w:pStyle w:val="newncpi"/>
      </w:pPr>
      <w:r>
        <w:t>При спазме, парезе аккомодации на одном или обоих глазах после безуспешного лечения в стационарных условиях категория годности к военной службе определяется по статье 34 или 35 расписания болезней в зависимости от остроты зрения с коррекцией и степени аметропии, возвращающихся к прежнему уровню после неоднократной циклоплегии.</w:t>
      </w:r>
    </w:p>
    <w:p w:rsidR="00511AC2" w:rsidRDefault="00511AC2">
      <w:pPr>
        <w:pStyle w:val="newncpi"/>
      </w:pPr>
      <w:r>
        <w:t>При стойком параличе аккомодации на одном глазу категория годности к военной службе, годность к службе по ВУС определяются в зависимости от функций глаза.</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2"/>
        <w:gridCol w:w="8415"/>
        <w:gridCol w:w="1872"/>
        <w:gridCol w:w="1638"/>
        <w:gridCol w:w="2414"/>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826"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74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35</w:t>
            </w:r>
          </w:p>
        </w:tc>
        <w:tc>
          <w:tcPr>
            <w:tcW w:w="259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Слепота, пониженное зрение, аномалии цветового зрения: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505"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744"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xml:space="preserve">а) острота зрения одного глаза 0,09 и ниже или его слепота при остроте зрения другого глаза 0,3 и ниже, а также отсутствие глазного яблока при остроте зрения другого глаза 0,3 и ниже или </w:t>
            </w:r>
            <w:r>
              <w:lastRenderedPageBreak/>
              <w:t>острота зрения обоих глаз 0,2 и ниже</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lastRenderedPageBreak/>
              <w:t>НГИ</w:t>
            </w:r>
          </w:p>
        </w:tc>
        <w:tc>
          <w:tcPr>
            <w:tcW w:w="50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744"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lastRenderedPageBreak/>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острота зрения одного глаза 0,09 и ниже или его слепота при остроте зрения другого глаза 0,4 и выше, а также отсутствие глазного яблока при остроте зрения другого глаза 0,4 и выше или острота зрения одного глаза 0,3 при остроте зрения другого глаза от 0,3 до 0,1</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0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44"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острота зрения одного глаза 0,4 при остроте зрения другого глаза от 0,3 до 0,1</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0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44"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г) дихромазия, цветослабость II–III степени</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50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744"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p>
        </w:tc>
      </w:tr>
    </w:tbl>
    <w:p w:rsidR="00511AC2" w:rsidRDefault="00511AC2">
      <w:pPr>
        <w:pStyle w:val="newncpi"/>
      </w:pPr>
      <w:r>
        <w:t> </w:t>
      </w:r>
    </w:p>
    <w:p w:rsidR="00511AC2" w:rsidRDefault="00511AC2">
      <w:pPr>
        <w:pStyle w:val="newncpi"/>
      </w:pPr>
      <w:r>
        <w:t>Пояснения к статье 35 расписания болезней.</w:t>
      </w:r>
    </w:p>
    <w:p w:rsidR="00511AC2" w:rsidRDefault="00511AC2">
      <w:pPr>
        <w:pStyle w:val="newncpi"/>
      </w:pPr>
      <w:r>
        <w:t>Острота зрения каждого глаза учитывается с коррекцией любыми стеклами, в том числе комбинированными, а также контактными линзами (в случае хорошей, не менее 20 часов, переносимости, отсутствия диплопии, раздражения глаз), а у военнослужащих, проходящих военную службу по контракту, – интраокулярными линзами. Лица, пользующиеся контактными линзами, должны иметь обычные очки, острота зрения в которых не препятствует прохождению военной службы.</w:t>
      </w:r>
    </w:p>
    <w:p w:rsidR="00511AC2" w:rsidRDefault="00511AC2">
      <w:pPr>
        <w:pStyle w:val="newncpi"/>
      </w:pPr>
      <w:r>
        <w:t>Острота зрения, не препятствующая прохождению военной службы для лиц, освидетельствуемых по графам I, II расписания болезней, для дали с коррекцией должна быть не ниже 0,5 на один и 0,1 на другой глаз или не ниже 0,4 на каждый глаз. В сомнительных случаях острота зрения определяется с применением контрольных методов исследования.</w:t>
      </w:r>
    </w:p>
    <w:p w:rsidR="00511AC2" w:rsidRDefault="00511AC2">
      <w:pPr>
        <w:pStyle w:val="newncpi"/>
      </w:pPr>
      <w:r>
        <w:t>При коррекции обычными сферическими стеклами, а также при некорригированной анизометропии у освидетельствуемых по всем графам расписания болезней учитывается острота зрения с практически переносимой бинокулярной коррекцией, то есть с разницей в силе стекол для обоих глаз не более 2,0 дптр. Коррекция астигматизма любого вида должна быть проведена цилиндрическими или комбинированными стеклами полностью по всем меридианам.</w:t>
      </w:r>
    </w:p>
    <w:p w:rsidR="00511AC2" w:rsidRDefault="00511AC2">
      <w:pPr>
        <w:pStyle w:val="newncpi"/>
      </w:pPr>
      <w:r>
        <w:t>У поступающих в военные учебные заведения, МСВУ острота зрения с коррекцией, не превышающей указанного в разделе «г» ТДТ предела рефракции, определяется только при наличии близорукости, простого или сложного близорукого астигматизма, а при прочих причинах понижения остроты зрения (в том числе при дальнозоркости, дальнозорком или смешанном астигматизме) – без коррекции.</w:t>
      </w:r>
    </w:p>
    <w:p w:rsidR="00511AC2" w:rsidRDefault="00511AC2">
      <w:pPr>
        <w:pStyle w:val="newncpi"/>
      </w:pPr>
      <w:r>
        <w:t>При остроте зрения на каждый глаз для дали без коррекции ниже 0,3 военнослужащие ССО, проходящие срочную военную службу, службу в резерве, признаются негодными к военной службе в ССО, а категория годности к военной службе в ССО лиц, освидетельствуемых по графе III расписания болезней, определяется индивидуально.</w:t>
      </w:r>
    </w:p>
    <w:p w:rsidR="00511AC2" w:rsidRDefault="00511AC2">
      <w:pPr>
        <w:pStyle w:val="newncpi"/>
      </w:pPr>
      <w:r>
        <w:t>При диагностике форм и степеней понижения цветоощущения применяются пороговые таблицы для исследования цветового зрения.</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2"/>
        <w:gridCol w:w="8104"/>
        <w:gridCol w:w="2183"/>
        <w:gridCol w:w="1869"/>
        <w:gridCol w:w="2183"/>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49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болезней, степень нарушения функций</w:t>
            </w:r>
          </w:p>
        </w:tc>
        <w:tc>
          <w:tcPr>
            <w:tcW w:w="1922"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36</w:t>
            </w:r>
          </w:p>
        </w:tc>
        <w:tc>
          <w:tcPr>
            <w:tcW w:w="2498"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Временные функциональные расстройства органа зрения после острого заболевания, обострения хронического заболевания, травмы или хирургического лечения</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ВН</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ВН</w:t>
            </w:r>
          </w:p>
        </w:tc>
        <w:tc>
          <w:tcPr>
            <w:tcW w:w="673"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ВН</w:t>
            </w:r>
          </w:p>
        </w:tc>
      </w:tr>
    </w:tbl>
    <w:p w:rsidR="00511AC2" w:rsidRDefault="00511AC2">
      <w:pPr>
        <w:pStyle w:val="newncpi"/>
      </w:pPr>
      <w:r>
        <w:t> </w:t>
      </w:r>
    </w:p>
    <w:p w:rsidR="00511AC2" w:rsidRDefault="00511AC2">
      <w:pPr>
        <w:pStyle w:val="newncpi0"/>
        <w:jc w:val="center"/>
      </w:pPr>
      <w:r>
        <w:t>Болезни уха и сосцевидного отростка</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2"/>
        <w:gridCol w:w="8107"/>
        <w:gridCol w:w="1872"/>
        <w:gridCol w:w="2180"/>
        <w:gridCol w:w="2180"/>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49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921"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7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37</w:t>
            </w:r>
          </w:p>
        </w:tc>
        <w:tc>
          <w:tcPr>
            <w:tcW w:w="2499"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Болезни наружного уха: экзема наружного слухового прохода и ушной раковины; хронический диффузный наружный отит любой этиологии; приобретенные сужения наружного слухового прохода</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ГО, ВН</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ГО</w:t>
            </w:r>
          </w:p>
        </w:tc>
        <w:tc>
          <w:tcPr>
            <w:tcW w:w="672"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ГО</w:t>
            </w:r>
            <w:r>
              <w:br/>
              <w:t>СС – ИНД</w:t>
            </w:r>
          </w:p>
        </w:tc>
      </w:tr>
    </w:tbl>
    <w:p w:rsidR="00511AC2" w:rsidRDefault="00511AC2">
      <w:pPr>
        <w:pStyle w:val="newncpi"/>
      </w:pPr>
      <w:r>
        <w:t> </w:t>
      </w:r>
    </w:p>
    <w:p w:rsidR="00511AC2" w:rsidRDefault="00511AC2">
      <w:pPr>
        <w:pStyle w:val="newncpi"/>
      </w:pPr>
      <w:r>
        <w:lastRenderedPageBreak/>
        <w:t>Пояснения к статье 37 расписания болезней.</w:t>
      </w:r>
    </w:p>
    <w:p w:rsidR="00511AC2" w:rsidRDefault="00511AC2">
      <w:pPr>
        <w:pStyle w:val="newncpi"/>
      </w:pPr>
      <w:r>
        <w:t>Диагноз экземы наружного слухового прохода и ушной раковины, наружного отита при микозах устанавливается совместно с врачом-дерматовенерологом.</w:t>
      </w:r>
    </w:p>
    <w:p w:rsidR="00511AC2" w:rsidRDefault="00511AC2">
      <w:pPr>
        <w:pStyle w:val="newncpi"/>
      </w:pPr>
      <w:r>
        <w:t>Призывникам с экземой наружного слухового прохода и ушной раковины, хроническим диффузным наружным отитом, наружным отитом при микозах предоставляется отсрочка от призыва на срочную военную службу, службу в резерве до 6 месяцев по статье 41 расписания болезней с последующим медицинским освидетельствованием.</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2"/>
        <w:gridCol w:w="8415"/>
        <w:gridCol w:w="2183"/>
        <w:gridCol w:w="1869"/>
        <w:gridCol w:w="1872"/>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826"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5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38</w:t>
            </w:r>
          </w:p>
        </w:tc>
        <w:tc>
          <w:tcPr>
            <w:tcW w:w="259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Болезни среднего уха и сосцевидного отростка:</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577"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jc w:val="center"/>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двусторонний или односторонний хронический средний отит, сопровождающийся полипами, грануляциями в барабанной полости, кариесом кости</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7"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 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стойкие остаточные явления перенесенного хронического среднего отита; резкое стойкое расстройство барофункции уха</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577"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 СС – ИНД</w:t>
            </w:r>
          </w:p>
        </w:tc>
      </w:tr>
    </w:tbl>
    <w:p w:rsidR="00511AC2" w:rsidRDefault="00511AC2">
      <w:pPr>
        <w:pStyle w:val="newncpi"/>
      </w:pPr>
      <w:r>
        <w:t> </w:t>
      </w:r>
    </w:p>
    <w:p w:rsidR="00511AC2" w:rsidRDefault="00511AC2">
      <w:pPr>
        <w:pStyle w:val="newncpi"/>
      </w:pPr>
      <w:r>
        <w:t>Пояснения к статье 38 расписания болезней.</w:t>
      </w:r>
    </w:p>
    <w:p w:rsidR="00511AC2" w:rsidRDefault="00511AC2">
      <w:pPr>
        <w:pStyle w:val="newncpi"/>
      </w:pPr>
      <w:r>
        <w:t>Диагноз хронического гнойного заболевания среднего уха (эпитимпано-антральный, туботимпанальный средний отит) должен быть подтвержден отоскопическими данными (гнойные выделения, перфорация барабанных перепонок, грануляции, полипы, холестеотомные массы), рентгенологическими, КТ-исследованиями височных костей, исследованиями функции слуха и барофункции уха; частыми обострениями (не менее 2 раз в год), требующими лечения в стационарных или амбулаторных условиях.</w:t>
      </w:r>
    </w:p>
    <w:p w:rsidR="00511AC2" w:rsidRDefault="00511AC2">
      <w:pPr>
        <w:pStyle w:val="newncpi"/>
      </w:pPr>
      <w:r>
        <w:t>При хронических заболеваниях при необходимости предлагается оперативное лечение, а в случае отказа от него проводится освидетельствование по пункту «а».</w:t>
      </w:r>
    </w:p>
    <w:p w:rsidR="00511AC2" w:rsidRDefault="00511AC2">
      <w:pPr>
        <w:pStyle w:val="newncpi"/>
      </w:pPr>
      <w:r>
        <w:t>К пункту «а» также относится состояние после оперативного лечения хронических болезней среднего уха при неполной эпидермизации послеоперационной полости, наличии в ней гноя, грануляций или холестеотомных масс в течение более 30 суток после операции.</w:t>
      </w:r>
    </w:p>
    <w:p w:rsidR="00511AC2" w:rsidRDefault="00511AC2">
      <w:pPr>
        <w:pStyle w:val="newncpi"/>
      </w:pPr>
      <w:r>
        <w:t>К пункту «б» относятся:</w:t>
      </w:r>
    </w:p>
    <w:p w:rsidR="00511AC2" w:rsidRDefault="00511AC2">
      <w:pPr>
        <w:pStyle w:val="newncpi"/>
      </w:pPr>
      <w:r>
        <w:t>состояние после радикальных (общеполостных) операций на обоих ушах при полной эпидермизации послеоперационных полостей или реконструктивно-восстановительных операций на среднем ухе;</w:t>
      </w:r>
    </w:p>
    <w:p w:rsidR="00511AC2" w:rsidRDefault="00511AC2">
      <w:pPr>
        <w:pStyle w:val="newncpi"/>
      </w:pPr>
      <w:r>
        <w:t>двусторонние стойкие сухие перфорации барабанной перепонки. Под стойкой сухой перфорацией барабанной перепонки следует понимать наличие перфорации барабанной перепонки при отсутствии воспаления среднего уха в течение 12 и более месяцев;</w:t>
      </w:r>
    </w:p>
    <w:p w:rsidR="00511AC2" w:rsidRDefault="00511AC2">
      <w:pPr>
        <w:pStyle w:val="newncpi"/>
      </w:pPr>
      <w:r>
        <w:t>адгезивный процесс в барабанной полости или хронический катар среднего уха, когда при отоскопии определяются перфорация или рубцы барабанной перепонки на одном ухе с нарушением барофункции и понижением слуха;</w:t>
      </w:r>
    </w:p>
    <w:p w:rsidR="00511AC2" w:rsidRDefault="00511AC2">
      <w:pPr>
        <w:pStyle w:val="newncpi"/>
      </w:pPr>
      <w:r>
        <w:t>нарушение барофункции уха, устанавливаемое на основании жалоб освидетельствуемого, осмотра лор-органов, ушной манометрии. Стойкое нарушение барофункции уха определяется по данным повторных исследований и тимпанометрии.</w:t>
      </w:r>
    </w:p>
    <w:p w:rsidR="00511AC2" w:rsidRDefault="00511AC2">
      <w:pPr>
        <w:pStyle w:val="newncpi"/>
      </w:pPr>
      <w:r>
        <w:t>Водолазам исследование барофункции проводится в барокамере. Кандидаты для обучения по водолазной специальности, работы в спецсооружениях, военной службы в ССО признаются годными при наличии у них хорошей проходимости слуховой трубы (барофункция I–II степени), а со стойким нарушением барофункции III степени признаются негодными.</w:t>
      </w:r>
    </w:p>
    <w:p w:rsidR="00511AC2" w:rsidRDefault="00511AC2">
      <w:pPr>
        <w:pStyle w:val="newncpi"/>
      </w:pPr>
      <w:r>
        <w:t>При стойком нарушении барофункции III степени годность обучающихся и проходящих военную службу в ССО, службу в спецсооружениях, по военной специальности водолаза определяется индивидуально, а при нарушении барофункции IV степени они признаются негодными.</w:t>
      </w:r>
    </w:p>
    <w:p w:rsidR="00511AC2" w:rsidRDefault="00511AC2">
      <w:pPr>
        <w:pStyle w:val="newncpi"/>
      </w:pPr>
      <w:r>
        <w:lastRenderedPageBreak/>
        <w:t>Кандидаты для поступления в МСВУ, а также воспитанники МСВУ должны иметь барофункцию I–II степени. С барофункцией III степени они подлежат лечению, а при нарушении барофункции IV степени – признаются негодными для обучения в МСВУ.</w:t>
      </w:r>
    </w:p>
    <w:p w:rsidR="00511AC2" w:rsidRDefault="00511AC2">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959"/>
        <w:gridCol w:w="8117"/>
        <w:gridCol w:w="2213"/>
        <w:gridCol w:w="1719"/>
        <w:gridCol w:w="2213"/>
      </w:tblGrid>
      <w:tr w:rsidR="00511AC2">
        <w:trPr>
          <w:trHeight w:val="240"/>
        </w:trPr>
        <w:tc>
          <w:tcPr>
            <w:tcW w:w="604"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0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894"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szCs w:val="20"/>
              </w:rPr>
            </w:pP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8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604"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39</w:t>
            </w:r>
          </w:p>
        </w:tc>
        <w:tc>
          <w:tcPr>
            <w:tcW w:w="2502"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Нарушения вестибулярной функции:</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81"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jc w:val="center"/>
            </w:pPr>
            <w:r>
              <w:t> </w:t>
            </w:r>
          </w:p>
        </w:tc>
        <w:tc>
          <w:tcPr>
            <w:tcW w:w="25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стойкие значительно выраженные вестибулярные расстройства, болезнь Меньера</w:t>
            </w:r>
          </w:p>
        </w:tc>
        <w:tc>
          <w:tcPr>
            <w:tcW w:w="68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3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8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jc w:val="center"/>
            </w:pPr>
            <w:r>
              <w:t> </w:t>
            </w:r>
          </w:p>
        </w:tc>
        <w:tc>
          <w:tcPr>
            <w:tcW w:w="25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нестойкие редко рецидивирующие, умеренно выраженные вестибулярно-вегетативные расстройства</w:t>
            </w:r>
          </w:p>
        </w:tc>
        <w:tc>
          <w:tcPr>
            <w:tcW w:w="68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3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8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604" w:type="pct"/>
            <w:tcBorders>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 </w:t>
            </w:r>
          </w:p>
        </w:tc>
        <w:tc>
          <w:tcPr>
            <w:tcW w:w="2502"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xml:space="preserve">в) стойкая и резко выраженная чувствительность к вестибулярным раздражениям </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530"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81" w:type="pct"/>
            <w:tcBorders>
              <w:left w:val="single" w:sz="4" w:space="0" w:color="auto"/>
              <w:bottom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 xml:space="preserve">ССО – НГ, </w:t>
            </w:r>
            <w:r>
              <w:br/>
              <w:t>СС – ИНД</w:t>
            </w:r>
          </w:p>
        </w:tc>
      </w:tr>
    </w:tbl>
    <w:p w:rsidR="00511AC2" w:rsidRDefault="00511AC2">
      <w:pPr>
        <w:pStyle w:val="newncpi"/>
      </w:pPr>
      <w:r>
        <w:t> </w:t>
      </w:r>
    </w:p>
    <w:p w:rsidR="00511AC2" w:rsidRDefault="00511AC2">
      <w:pPr>
        <w:pStyle w:val="newncpi"/>
      </w:pPr>
      <w:r>
        <w:t>Пояснения к статье 39 расписания болезней.</w:t>
      </w:r>
    </w:p>
    <w:p w:rsidR="00511AC2" w:rsidRDefault="00511AC2">
      <w:pPr>
        <w:pStyle w:val="newncpi"/>
      </w:pPr>
      <w:r>
        <w:t>К пункту «а» относятся болезнь Меньера и другие резко выраженные формы вестибулярных расстройств органического или функционального характера (вестибулярный нейронит, доброкачественное позиционное головокружение, последствия травм), приступы которых наблюдались при медицинском обследовании в стационарных условиях и подтверждены медицинскими документами.</w:t>
      </w:r>
    </w:p>
    <w:p w:rsidR="00511AC2" w:rsidRDefault="00511AC2">
      <w:pPr>
        <w:pStyle w:val="newncpi"/>
      </w:pPr>
      <w:r>
        <w:t>К пункту «б» относятся формы вестибулярных расстройств, приступы которых протекают кратковременно с умеренно выраженными вестибулярно-вегетативными реакциями, не оказывающими значительного влияния на исполнение служебных обязанностей.</w:t>
      </w:r>
    </w:p>
    <w:p w:rsidR="00511AC2" w:rsidRDefault="00511AC2">
      <w:pPr>
        <w:pStyle w:val="newncpi"/>
      </w:pPr>
      <w:r>
        <w:t>К пункту «в» относятся случаи резко повышенной чувствительности к укачиванию при отсутствии симптомов вестибулярных расстройств и заболеваний других органов.</w:t>
      </w:r>
    </w:p>
    <w:p w:rsidR="00511AC2" w:rsidRDefault="00511AC2">
      <w:pPr>
        <w:pStyle w:val="newncpi"/>
      </w:pPr>
      <w:r>
        <w:t>При повышенной чувствительности к укачиванию и в случаях однократных пароксизмов головокружения любого характера в прошлом вопрос о категории годности к военной службе решается после всестороннего медицинского обследования с участием врача-невролога и других врачей-специалистов. В случаях, когда медицинскими документами государственной организации здравоохранения подтверждается наличие пароксизмов головокружения (два и более) любого характера в прошлом, но за последние 3 года они не наблюдались, а при медицинском обследовании на электронистагмограмме в состоянии покоя и (или) при функциональных нагрузочных тестах выявляются патологические изменения (спонтанный нистагм, асимметрия вестибуло-окулярных и оптокинетических рефлексов и реакций их подавления), медицинское освидетельствование проводится по пункту «б». Лица с установленными вестибулярными нарушениями негодны к управлению механическими транспортными средствами, к работе на высоте, у движущихся механизмов, огня и воды.</w:t>
      </w:r>
    </w:p>
    <w:p w:rsidR="00511AC2" w:rsidRDefault="00511AC2">
      <w:pPr>
        <w:pStyle w:val="newncpi"/>
      </w:pPr>
      <w:r>
        <w:t>При медицинском освидетельствовании лиц, связанных с парашютной подготовкой, проводится исследование вестибулярного аппарата с использованием функциональных нагрузочных тестов. При выявлении изменений (спонтанный нистагм, асимметрия вестибуло-окулярных и оптокинетических рефлексов и реакций их подавления) они признаются негодными к совершению парашютных прыжков. При отсутствии патологических изменений обязательно проводится исследование вестибулярного аппарата трехкратным опытом отолитовой реакции или пробой непрерывной кумуляции ускорений Кориолиса.</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2"/>
        <w:gridCol w:w="8107"/>
        <w:gridCol w:w="1872"/>
        <w:gridCol w:w="1875"/>
        <w:gridCol w:w="2485"/>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49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922"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76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79"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40</w:t>
            </w:r>
          </w:p>
        </w:tc>
        <w:tc>
          <w:tcPr>
            <w:tcW w:w="2499"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Глухота, глухонемота, понижение слуха: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768"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79" w:type="pct"/>
            <w:tcBorders>
              <w:right w:val="single" w:sz="4" w:space="0" w:color="auto"/>
            </w:tcBorders>
            <w:tcMar>
              <w:top w:w="0" w:type="dxa"/>
              <w:left w:w="6" w:type="dxa"/>
              <w:bottom w:w="0" w:type="dxa"/>
              <w:right w:w="6" w:type="dxa"/>
            </w:tcMar>
            <w:hideMark/>
          </w:tcPr>
          <w:p w:rsidR="00511AC2" w:rsidRDefault="00511AC2">
            <w:pPr>
              <w:pStyle w:val="table10"/>
              <w:spacing w:before="120"/>
            </w:pPr>
            <w:r>
              <w:lastRenderedPageBreak/>
              <w:t> </w:t>
            </w:r>
          </w:p>
        </w:tc>
        <w:tc>
          <w:tcPr>
            <w:tcW w:w="249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глухота на оба уха или глухонемота</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768"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79"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xml:space="preserve">б) стойкая полная глухота на одно ухо, а также стойкое понижение слуха на оба уха до восприятия шепотной речи менее 1 м </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68"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 ГНС – ИНД</w:t>
            </w:r>
          </w:p>
        </w:tc>
      </w:tr>
      <w:tr w:rsidR="00511AC2">
        <w:trPr>
          <w:trHeight w:val="240"/>
        </w:trPr>
        <w:tc>
          <w:tcPr>
            <w:tcW w:w="579"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стойкое понижение слуха на оба уха до степени восприятия шепотной речи от 1 до 2 м, а также стойкое понижение слуха при отсутствии восприятия шепотной речи на одно ухо и при восприятии шепотной речи на расстоянии до 3 м на другое ухо</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68"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r>
              <w:br/>
              <w:t>СС – ИНД</w:t>
            </w:r>
          </w:p>
        </w:tc>
      </w:tr>
      <w:tr w:rsidR="00511AC2">
        <w:trPr>
          <w:trHeight w:val="240"/>
        </w:trPr>
        <w:tc>
          <w:tcPr>
            <w:tcW w:w="579"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xml:space="preserve">г) стойкое понижение слуха на оба уха до степени восприятия шепотной речи не менее 2 м на одно ухо и не менее 4 м на другое или 3 м на оба уха </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768"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 СС – ИНД</w:t>
            </w:r>
          </w:p>
        </w:tc>
      </w:tr>
    </w:tbl>
    <w:p w:rsidR="00511AC2" w:rsidRDefault="00511AC2">
      <w:pPr>
        <w:pStyle w:val="newncpi"/>
      </w:pPr>
      <w:r>
        <w:t> </w:t>
      </w:r>
    </w:p>
    <w:p w:rsidR="00511AC2" w:rsidRDefault="00511AC2">
      <w:pPr>
        <w:pStyle w:val="newncpi"/>
      </w:pPr>
      <w:r>
        <w:t>Пояснения к статье 40 расписания болезней.</w:t>
      </w:r>
    </w:p>
    <w:p w:rsidR="00511AC2" w:rsidRDefault="00511AC2">
      <w:pPr>
        <w:pStyle w:val="newncpi"/>
      </w:pPr>
      <w:r>
        <w:t>Глухоту на оба уха, глухонемоту должен удостоверить врач-сурдолог государственной организации здравоохранения, других организаций или учебных заведений для глухонемых. Глухотой следует считать отсутствие восприятия крика у ушной раковины.</w:t>
      </w:r>
    </w:p>
    <w:p w:rsidR="00511AC2" w:rsidRDefault="00511AC2">
      <w:pPr>
        <w:pStyle w:val="newncpi"/>
      </w:pPr>
      <w:r>
        <w:t>При оформлении акта, заключения врача в диагнозе следует указывать заболевание, приведшее к потере слуха (сосудистого, воспалительного, токсического, травматического и другого генеза), а затем степень понижения слуха.</w:t>
      </w:r>
    </w:p>
    <w:p w:rsidR="00511AC2" w:rsidRDefault="00511AC2">
      <w:pPr>
        <w:pStyle w:val="newncpi"/>
      </w:pPr>
      <w:r>
        <w:t>При определении степени понижения слуха необходимо кроме обычного исследования шепотной речи проводить повторное специальное исследование (не менее 3 раз) посредством шепотной и разговорной речи, камертонами, тональной пороговой аудиометрией с обязательным определением барофункции ушей.</w:t>
      </w:r>
    </w:p>
    <w:p w:rsidR="00511AC2" w:rsidRDefault="00511AC2">
      <w:pPr>
        <w:pStyle w:val="newncpi"/>
      </w:pPr>
      <w:r>
        <w:t>Для объективного определения глухоты на одно ухо используются импедансометрия и регистрация вызванной отоакустической эмиссии. При подозрении на агравацию и симуляцию необходимо использовать трещотки Барани, опыты Говсеева, Попова, Штенгера, Хилова. При значительной разнице слуха (для исключения наличия опухолевого процесса) проводится рентгенография височных костей по Стенверсу.</w:t>
      </w:r>
    </w:p>
    <w:p w:rsidR="00511AC2" w:rsidRDefault="00511AC2">
      <w:pPr>
        <w:pStyle w:val="newncpi"/>
      </w:pPr>
      <w:r>
        <w:t>Восприятие шепотной речи, не препятствующее прохождению военной службы для освидетельствуемых по графам I, II расписания болезней, должно быть на расстоянии не менее 2 м на одно ухо и не менее 4 м на другое ухо или не менее 3 м на оба уха.</w:t>
      </w:r>
    </w:p>
    <w:p w:rsidR="00511AC2" w:rsidRDefault="00511AC2">
      <w:pPr>
        <w:pStyle w:val="newncpi"/>
      </w:pPr>
      <w:r>
        <w:t>При индивидуальной оценке категории годности к военной службе учитываются конкретные условия военной службы военнослужащих, характеристики командования и врача воинской части, данные функционального исследования слуха путем проверки слышимости через наушники при применении электроакустических средств связи (телефон, радиосвязь).</w:t>
      </w:r>
    </w:p>
    <w:p w:rsidR="00511AC2" w:rsidRDefault="00511AC2">
      <w:pPr>
        <w:pStyle w:val="newncpi"/>
      </w:pPr>
      <w:r>
        <w:t>При стойком понижении слуха, если восприятие шепотной речи менее 6 м хотя бы на одно ухо, кандидаты для поступления, а также воспитанники МСВУ признаются негодными к поступлению и обучению в МСВУ.</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1"/>
        <w:gridCol w:w="8244"/>
        <w:gridCol w:w="2031"/>
        <w:gridCol w:w="2031"/>
        <w:gridCol w:w="2034"/>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4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879"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2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41</w:t>
            </w:r>
          </w:p>
        </w:tc>
        <w:tc>
          <w:tcPr>
            <w:tcW w:w="2541"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Временные функциональные расстройства после острого заболевания, обострения хронического заболевания, травмы уха и сосцевидного отростка или оперативного лечения</w:t>
            </w:r>
          </w:p>
        </w:tc>
        <w:tc>
          <w:tcPr>
            <w:tcW w:w="62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ВН</w:t>
            </w:r>
          </w:p>
        </w:tc>
        <w:tc>
          <w:tcPr>
            <w:tcW w:w="62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ВН</w:t>
            </w:r>
          </w:p>
        </w:tc>
        <w:tc>
          <w:tcPr>
            <w:tcW w:w="627"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ВН</w:t>
            </w:r>
          </w:p>
        </w:tc>
      </w:tr>
    </w:tbl>
    <w:p w:rsidR="00511AC2" w:rsidRDefault="00511AC2">
      <w:pPr>
        <w:pStyle w:val="newncpi"/>
      </w:pPr>
      <w:r>
        <w:t> </w:t>
      </w:r>
    </w:p>
    <w:p w:rsidR="00511AC2" w:rsidRDefault="00511AC2">
      <w:pPr>
        <w:pStyle w:val="newncpi"/>
      </w:pPr>
      <w:r>
        <w:t>Пояснения к статье 41 расписания болезней.</w:t>
      </w:r>
    </w:p>
    <w:p w:rsidR="00511AC2" w:rsidRDefault="00511AC2">
      <w:pPr>
        <w:pStyle w:val="newncpi"/>
      </w:pPr>
      <w:r>
        <w:t>После радикальной операции на среднем ухе с одной стороны с хорошими результатами граждане при приписке к призывным участкам, призыве на срочную военную службу, службу в резерве, поступлении на военную службу по контракту признаются временно негодными к военной службе сроком до 12 месяцев после проведенной операции. По истечении данного срока при полной эпидермизации послеоперационной полости заключение выносится по пункту «б» статьи 38 расписания болезней.</w:t>
      </w:r>
    </w:p>
    <w:p w:rsidR="00511AC2" w:rsidRDefault="00511AC2">
      <w:pPr>
        <w:pStyle w:val="newncpi"/>
      </w:pPr>
      <w:r>
        <w:t> </w:t>
      </w:r>
    </w:p>
    <w:p w:rsidR="00511AC2" w:rsidRDefault="00511AC2">
      <w:pPr>
        <w:pStyle w:val="newncpi0"/>
        <w:jc w:val="center"/>
      </w:pPr>
      <w:r>
        <w:lastRenderedPageBreak/>
        <w:t>Болезни системы кровообращения</w:t>
      </w:r>
    </w:p>
    <w:p w:rsidR="00511AC2" w:rsidRDefault="00511AC2">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960"/>
        <w:gridCol w:w="8786"/>
        <w:gridCol w:w="1547"/>
        <w:gridCol w:w="1719"/>
        <w:gridCol w:w="2209"/>
      </w:tblGrid>
      <w:tr w:rsidR="00511AC2">
        <w:trPr>
          <w:trHeight w:val="240"/>
        </w:trPr>
        <w:tc>
          <w:tcPr>
            <w:tcW w:w="604"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70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689"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szCs w:val="20"/>
              </w:rPr>
            </w:pP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8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604"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42</w:t>
            </w:r>
          </w:p>
        </w:tc>
        <w:tc>
          <w:tcPr>
            <w:tcW w:w="2708"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Хронические воспалительные ревматические, неревматические болезни сердца, кардиомиопатии, дегенеративные и дистрофические поражения сердца:</w:t>
            </w:r>
          </w:p>
        </w:tc>
        <w:tc>
          <w:tcPr>
            <w:tcW w:w="477"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81"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70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 хронической сердечной недостаточностью III стадии</w:t>
            </w:r>
          </w:p>
        </w:tc>
        <w:tc>
          <w:tcPr>
            <w:tcW w:w="4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3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8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70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хронической сердечной недостаточностью II стадии</w:t>
            </w:r>
          </w:p>
        </w:tc>
        <w:tc>
          <w:tcPr>
            <w:tcW w:w="4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3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8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70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хронической сердечной недостаточностью I стадии</w:t>
            </w:r>
          </w:p>
        </w:tc>
        <w:tc>
          <w:tcPr>
            <w:tcW w:w="4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3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8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r>
      <w:tr w:rsidR="00511AC2">
        <w:trPr>
          <w:trHeight w:val="240"/>
        </w:trPr>
        <w:tc>
          <w:tcPr>
            <w:tcW w:w="604" w:type="pct"/>
            <w:tcBorders>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708"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г) без хронической сердечной недостаточности</w:t>
            </w:r>
          </w:p>
        </w:tc>
        <w:tc>
          <w:tcPr>
            <w:tcW w:w="477"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530"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81" w:type="pct"/>
            <w:tcBorders>
              <w:left w:val="single" w:sz="4" w:space="0" w:color="auto"/>
              <w:bottom w:val="single" w:sz="4" w:space="0" w:color="auto"/>
            </w:tcBorders>
            <w:tcMar>
              <w:top w:w="0" w:type="dxa"/>
              <w:left w:w="6" w:type="dxa"/>
              <w:bottom w:w="0" w:type="dxa"/>
              <w:right w:w="6" w:type="dxa"/>
            </w:tcMar>
            <w:hideMark/>
          </w:tcPr>
          <w:p w:rsidR="00511AC2" w:rsidRDefault="00511AC2">
            <w:pPr>
              <w:pStyle w:val="table10"/>
              <w:spacing w:before="120"/>
              <w:jc w:val="center"/>
            </w:pPr>
            <w:r>
              <w:t>Г</w:t>
            </w:r>
          </w:p>
        </w:tc>
      </w:tr>
    </w:tbl>
    <w:p w:rsidR="00511AC2" w:rsidRDefault="00511AC2">
      <w:pPr>
        <w:pStyle w:val="newncpi"/>
      </w:pPr>
      <w:r>
        <w:t> </w:t>
      </w:r>
    </w:p>
    <w:p w:rsidR="00511AC2" w:rsidRDefault="00511AC2">
      <w:pPr>
        <w:pStyle w:val="newncpi"/>
      </w:pPr>
      <w:r>
        <w:t>Пояснения к статье 42 расписания болезней.</w:t>
      </w:r>
    </w:p>
    <w:p w:rsidR="00511AC2" w:rsidRDefault="00511AC2">
      <w:pPr>
        <w:pStyle w:val="newncpi"/>
      </w:pPr>
      <w:r>
        <w:t>Медицинское освидетельствование граждан при первичном пролапсе митрального и (или) других клапанов сердца (как проявлений дисплазии соединительной ткани) проводится по статье 80 расписания болезней, а при вторичном пролапсе митрального и (или) других клапанов сердца (формирующемся при ишемической болезни сердца, миокардите, кардиомиопатии, травме и других заболеваниях) – по настоящей статье.</w:t>
      </w:r>
    </w:p>
    <w:p w:rsidR="00511AC2" w:rsidRDefault="00511AC2">
      <w:pPr>
        <w:pStyle w:val="newncpi"/>
      </w:pPr>
      <w:r>
        <w:t>Стадии хронической сердечной недостаточности оцениваются в соответствии с классификацией Стражеско–Василенко. Функциональные классы хронической сердечной недостаточности оцениваются в соответствии с классификацией Нью-Йоркской ассоциации сердца (NYHA).</w:t>
      </w:r>
    </w:p>
    <w:p w:rsidR="00511AC2" w:rsidRDefault="00511AC2">
      <w:pPr>
        <w:pStyle w:val="newncpi"/>
      </w:pPr>
      <w:r>
        <w:t>К пункту «а» кроме заболеваний сердца с хронической сердечной недостаточностью III стадии относятся:</w:t>
      </w:r>
    </w:p>
    <w:p w:rsidR="00511AC2" w:rsidRDefault="00511AC2">
      <w:pPr>
        <w:pStyle w:val="newncpi"/>
      </w:pPr>
      <w:r>
        <w:t>комбинированные (поражение нескольких клапанов сердца) или сочетанные (поражение одного клапана сердца: стеноз и недостаточность) приобретенные пороки сердца при наличии хронической сердечной недостаточности I стадии;</w:t>
      </w:r>
    </w:p>
    <w:p w:rsidR="00511AC2" w:rsidRDefault="00511AC2">
      <w:pPr>
        <w:pStyle w:val="newncpi"/>
      </w:pPr>
      <w:r>
        <w:t>изолированные аортальные пороки сердца при наличии хронической сердечной недостаточности II стадии;</w:t>
      </w:r>
    </w:p>
    <w:p w:rsidR="00511AC2" w:rsidRDefault="00511AC2">
      <w:pPr>
        <w:pStyle w:val="newncpi"/>
      </w:pPr>
      <w:r>
        <w:t>изолированный стеноз левого атриовентрикулярного отверстия при наличии хронической сердечной недостаточности II стадии;</w:t>
      </w:r>
    </w:p>
    <w:p w:rsidR="00511AC2" w:rsidRDefault="00511AC2">
      <w:pPr>
        <w:pStyle w:val="newncpi"/>
      </w:pPr>
      <w:r>
        <w:t>обширная облитерация перикарда;</w:t>
      </w:r>
    </w:p>
    <w:p w:rsidR="00511AC2" w:rsidRDefault="00511AC2">
      <w:pPr>
        <w:pStyle w:val="newncpi"/>
      </w:pPr>
      <w:r>
        <w:t>дилатационная и рестриктивная кардиомиопатия, гипертрофическая кардиомиопатия с обструкцией выносящего тракта левого желудочка;</w:t>
      </w:r>
    </w:p>
    <w:p w:rsidR="00511AC2" w:rsidRDefault="00511AC2">
      <w:pPr>
        <w:pStyle w:val="newncpi"/>
      </w:pPr>
      <w:r>
        <w:t>состояния после оперативных вмешательств на клапанном аппарате сердца при наличии хронической сердечной недостаточности I стадии;</w:t>
      </w:r>
    </w:p>
    <w:p w:rsidR="00511AC2" w:rsidRDefault="00511AC2">
      <w:pPr>
        <w:pStyle w:val="newncpi"/>
      </w:pPr>
      <w:r>
        <w:t>имплантация искусственного водителя ритма при наличии хронической сердечной недостаточности I стадии;</w:t>
      </w:r>
    </w:p>
    <w:p w:rsidR="00511AC2" w:rsidRDefault="00511AC2">
      <w:pPr>
        <w:pStyle w:val="newncpi"/>
      </w:pPr>
      <w:r>
        <w:t>отдельные жизнеопасные формы нарушения ритма и проводимости независимо от выраженности заболеваний, к ним приведших (фибрилляция желудочков, асистолия, пароксизмальная желудочковая тахикардия, полная АВ-блокада);</w:t>
      </w:r>
    </w:p>
    <w:p w:rsidR="00511AC2" w:rsidRDefault="00511AC2">
      <w:pPr>
        <w:pStyle w:val="newncpi"/>
      </w:pPr>
      <w:r>
        <w:t>стойкие, трудно поддающиеся лечению формы нарушения ритма сердца (постоянная форма фибрилляции предсердий, повторные пароксизмы фибрилляции или трепетания предсердий, если для восстановления ритма необходимо прибегать к электрической кардиоверсии);</w:t>
      </w:r>
    </w:p>
    <w:p w:rsidR="00511AC2" w:rsidRDefault="00511AC2">
      <w:pPr>
        <w:pStyle w:val="newncpi"/>
      </w:pPr>
      <w:r>
        <w:t>стойкие нарушения ритма и проводимости, приводящие к появлению на ЭКГ или по данным суточного мониторирования ЭКГ пауз более 3 с, если они не индуцированы медикаментозно;</w:t>
      </w:r>
    </w:p>
    <w:p w:rsidR="00511AC2" w:rsidRDefault="00511AC2">
      <w:pPr>
        <w:pStyle w:val="newncpi"/>
      </w:pPr>
      <w:r>
        <w:t>синдром Бругада.</w:t>
      </w:r>
    </w:p>
    <w:p w:rsidR="00511AC2" w:rsidRDefault="00511AC2">
      <w:pPr>
        <w:pStyle w:val="newncpi"/>
      </w:pPr>
      <w:r>
        <w:t>К пункту «б» кроме заболеваний сердца с хронической сердечной недостаточностью II стадии относятся:</w:t>
      </w:r>
    </w:p>
    <w:p w:rsidR="00511AC2" w:rsidRDefault="00511AC2">
      <w:pPr>
        <w:pStyle w:val="newncpi"/>
      </w:pPr>
      <w:r>
        <w:t>комбинированные или сочетанные приобретенные пороки сердца при отсутствии хронической сердечной недостаточности;</w:t>
      </w:r>
    </w:p>
    <w:p w:rsidR="00511AC2" w:rsidRDefault="00511AC2">
      <w:pPr>
        <w:pStyle w:val="newncpi"/>
      </w:pPr>
      <w:r>
        <w:t>состояния после оперативных вмешательств на клапанном аппарате сердца при отсутствии хронической сердечной недостаточности;</w:t>
      </w:r>
    </w:p>
    <w:p w:rsidR="00511AC2" w:rsidRDefault="00511AC2">
      <w:pPr>
        <w:pStyle w:val="newncpi"/>
      </w:pPr>
      <w:r>
        <w:t>имплантация искусственного водителя ритма при отсутствии хронической сердечной недостаточности;</w:t>
      </w:r>
    </w:p>
    <w:p w:rsidR="00511AC2" w:rsidRDefault="00511AC2">
      <w:pPr>
        <w:pStyle w:val="newncpi"/>
      </w:pPr>
      <w:r>
        <w:lastRenderedPageBreak/>
        <w:t>пролапс митрального или других клапанов сердца III степени (9 мм и более), пролапс митрального или других клапанов сердца II степени (от 6 до 8,9 мм) с нарушением внутрисердечной гемодинамики;</w:t>
      </w:r>
    </w:p>
    <w:p w:rsidR="00511AC2" w:rsidRDefault="00511AC2">
      <w:pPr>
        <w:pStyle w:val="newncpi"/>
      </w:pPr>
      <w:r>
        <w:t>изолированные приобретенные пороки сердца (кроме указанных в пункте «а») при наличии хронической сердечной недостаточности I стадии. Хроническая сердечная недостаточность I стадии должна быть подтверждена показателем ЭхоКС (диастолическая дисфункция левого желудочка, фракция выброса левого желудочка 54 % и менее, увеличение систолического и диастолического размеров левого желудочка и (или) левого предсердия) и сниженной толерантностью к физической нагрузке;</w:t>
      </w:r>
    </w:p>
    <w:p w:rsidR="00511AC2" w:rsidRDefault="00511AC2">
      <w:pPr>
        <w:pStyle w:val="newncpi"/>
      </w:pPr>
      <w:r>
        <w:t>гипертрофическая кардиомиопатия без обструкции выносящего тракта левого желудочка при наличии хронической сердечной недостаточности I стадии;</w:t>
      </w:r>
    </w:p>
    <w:p w:rsidR="00511AC2" w:rsidRDefault="00511AC2">
      <w:pPr>
        <w:pStyle w:val="newncpi"/>
      </w:pPr>
      <w:r>
        <w:t>повторные эпизоды острой ревматической лихорадки;</w:t>
      </w:r>
    </w:p>
    <w:p w:rsidR="00511AC2" w:rsidRDefault="00511AC2">
      <w:pPr>
        <w:pStyle w:val="newncpi"/>
      </w:pPr>
      <w:r>
        <w:t>синдром слабости синусового узла;</w:t>
      </w:r>
    </w:p>
    <w:p w:rsidR="00511AC2" w:rsidRDefault="00511AC2">
      <w:pPr>
        <w:pStyle w:val="newncpi"/>
      </w:pPr>
      <w:r>
        <w:t>синдром Вольфа–Паркинсона–Уайта (синдром WPW) с пароксизмальными нарушениями ритма (без пароксизмальных нарушений ритма, а также после проведения абляции дополнительных путей медицинское освидетельствование проводится по пункту «в» настоящей статьи);</w:t>
      </w:r>
    </w:p>
    <w:p w:rsidR="00511AC2" w:rsidRDefault="00511AC2">
      <w:pPr>
        <w:pStyle w:val="newncpi"/>
      </w:pPr>
      <w:r>
        <w:t>врожденный и приобретенный синдром удлиненного интервала Q-T стойкого характера с пароксизмальными нарушениями ритма. При отсутствии пароксизмальных нарушений ритма заключение о категории годности к военной службе выносится по пункту «в» настоящей статьи. ЭКГ критерием синдрома удлиненного интервала Q-T является корригированная величина интервала Q-T более 0,44 с на ЭКГ покоя у пациентов, не принимающих лекарственные препараты, прием которых способствует удлинению интервала Q-T;</w:t>
      </w:r>
    </w:p>
    <w:p w:rsidR="00511AC2" w:rsidRDefault="00511AC2">
      <w:pPr>
        <w:pStyle w:val="newncpi"/>
      </w:pPr>
      <w:r>
        <w:t>отдельные стойкие, трудно поддающиеся лечению формы нарушения ритма (частые пароксизмы фибрилляции или трепетания предсердий – три раза в год и чаще, частые пароксизмы суправентрикулярной тахикардии – три раза в год и чаще; частая политопная желудочковая экстрасистолия, парная желудочковая экстрасистолия, в том числе по данным суточного мониторирования ЭКГ при безуспешности повторного лечения в стационарных условиях);</w:t>
      </w:r>
    </w:p>
    <w:p w:rsidR="00511AC2" w:rsidRDefault="00511AC2">
      <w:pPr>
        <w:pStyle w:val="newncpi"/>
      </w:pPr>
      <w:r>
        <w:t>отдельные стойкие нарушения проводимости (АВ-блокада II степени, если она не индуцирована медикаментозно, полная блокада левой ножки пучка Гиса). Лица с транзиторной АВ-блокадой II степени, выявленной по данным суточного мониторирования ЭКГ, освидетельствуются по пункту «в» настоящей статьи;</w:t>
      </w:r>
    </w:p>
    <w:p w:rsidR="00511AC2" w:rsidRDefault="00511AC2">
      <w:pPr>
        <w:pStyle w:val="newncpi"/>
      </w:pPr>
      <w:r>
        <w:t>стойкие нарушения ритма и проводимости, приводящие к появлению на ЭКГ (в том числе по данным суточного мониторирования ЭКГ) пауз от 2 с до 3 с и сопровождающиеся клинической симптоматикой (головокружения, синкопальные состояния и другие), если они не индуцированы медикаментозно.</w:t>
      </w:r>
    </w:p>
    <w:p w:rsidR="00511AC2" w:rsidRDefault="00511AC2">
      <w:pPr>
        <w:pStyle w:val="newncpi"/>
      </w:pPr>
      <w:r>
        <w:t>К пункту «в» кроме заболеваний сердца с хронической сердечной недостаточностью I стадии относятся:</w:t>
      </w:r>
    </w:p>
    <w:p w:rsidR="00511AC2" w:rsidRDefault="00511AC2">
      <w:pPr>
        <w:pStyle w:val="newncpi"/>
      </w:pPr>
      <w:r>
        <w:t>пролапс митрального или других клапанов сердца II степени (от 6 до 8,9 мм) без нарушения внутрисердечной гемодинамики;</w:t>
      </w:r>
    </w:p>
    <w:p w:rsidR="00511AC2" w:rsidRDefault="00511AC2">
      <w:pPr>
        <w:pStyle w:val="newncpi"/>
      </w:pPr>
      <w:r>
        <w:t>пролапс митрального или других клапанов сердца I степени (от 3 до 5,9 мм) с регургитацией II степени и более;</w:t>
      </w:r>
    </w:p>
    <w:p w:rsidR="00511AC2" w:rsidRDefault="00511AC2">
      <w:pPr>
        <w:pStyle w:val="newncpi"/>
      </w:pPr>
      <w:r>
        <w:t>изолированные приобретенные пороки сердца (кроме указанных в пункте «а») при отсутствии хронической сердечной недостаточности;</w:t>
      </w:r>
    </w:p>
    <w:p w:rsidR="00511AC2" w:rsidRDefault="00511AC2">
      <w:pPr>
        <w:pStyle w:val="newncpi"/>
      </w:pPr>
      <w:r>
        <w:t>отдельные нарушения ритма и проводимости:</w:t>
      </w:r>
    </w:p>
    <w:p w:rsidR="00511AC2" w:rsidRDefault="00511AC2">
      <w:pPr>
        <w:pStyle w:val="newncpi"/>
      </w:pPr>
      <w:r>
        <w:t>частая монотопная желудочковая экстрасистолия (30 и более эктопических комплексов в час, не менее 12 ч в течение суток – по данным суточного мониторирования ЭКГ);</w:t>
      </w:r>
    </w:p>
    <w:p w:rsidR="00511AC2" w:rsidRDefault="00511AC2">
      <w:pPr>
        <w:pStyle w:val="newncpi"/>
      </w:pPr>
      <w:r>
        <w:t>частая суправентрикулярная экстрасистолия (30 и более эктопических комплексов в час, не менее 12 ч в течение суток, в том числе и с эпизодами парной и (или) групповой суправентрикулярной экстрасистолии – по данным суточного мониторирования ЭКГ);</w:t>
      </w:r>
    </w:p>
    <w:p w:rsidR="00511AC2" w:rsidRDefault="00511AC2">
      <w:pPr>
        <w:pStyle w:val="newncpi"/>
      </w:pPr>
      <w:r>
        <w:t>СА-блокада III степени с частотой замещающего ритма менее 40 сокращений в минуту;</w:t>
      </w:r>
    </w:p>
    <w:p w:rsidR="00511AC2" w:rsidRDefault="00511AC2">
      <w:pPr>
        <w:pStyle w:val="newncpi"/>
      </w:pPr>
      <w:r>
        <w:t>стойкая полная блокада правой ножки пучка Гиса;</w:t>
      </w:r>
    </w:p>
    <w:p w:rsidR="00511AC2" w:rsidRDefault="00511AC2">
      <w:pPr>
        <w:pStyle w:val="newncpi"/>
      </w:pPr>
      <w:r>
        <w:t>стойкая блокада передней ветви левой ножки пучка Гиса;</w:t>
      </w:r>
    </w:p>
    <w:p w:rsidR="00511AC2" w:rsidRDefault="00511AC2">
      <w:pPr>
        <w:pStyle w:val="newncpi"/>
      </w:pPr>
      <w:r>
        <w:t>стойкая АВ-блокада I степени.</w:t>
      </w:r>
    </w:p>
    <w:p w:rsidR="00511AC2" w:rsidRDefault="00511AC2">
      <w:pPr>
        <w:pStyle w:val="newncpi"/>
      </w:pPr>
      <w:r>
        <w:t>Функциональная вагусная АВ-блокада I степени (нормализация атриовентрикулярной проводимости при физической нагрузке или после введения 0,5–1,0 мл атропина сульфата) не является основанием для применения настоящей статьи.</w:t>
      </w:r>
    </w:p>
    <w:p w:rsidR="00511AC2" w:rsidRDefault="00511AC2">
      <w:pPr>
        <w:pStyle w:val="newncpi"/>
      </w:pPr>
      <w:r>
        <w:lastRenderedPageBreak/>
        <w:t>Освидетельствуемые по графе I расписания болезней, перенесшие острую ревматическую лихорадку, по статье 48 расписания болезней признаются временно негодными к военной службе на 12 месяцев после выписки из государственной организации здравоохранения с последующим медицинским освидетельствованием.</w:t>
      </w:r>
    </w:p>
    <w:p w:rsidR="00511AC2" w:rsidRDefault="00511AC2">
      <w:pPr>
        <w:pStyle w:val="newncpi"/>
      </w:pPr>
      <w:r>
        <w:t>Перенесшие острую ревматическую атаку с сохраняющимися признаками поражения сердца освидетельствуются по пунктам «а», «б» или «в» настоящей статьи в зависимости от наличия и выраженности хронической сердечной недостаточности, нарушений ритма и (или) проводимости.</w:t>
      </w:r>
    </w:p>
    <w:p w:rsidR="00511AC2" w:rsidRDefault="00511AC2">
      <w:pPr>
        <w:pStyle w:val="newncpi"/>
      </w:pPr>
      <w:r>
        <w:t>Освидетельствуемые по графе II расписания болезней, перенесшие острую ревматическую лихорадку, освидетельствуются по пункту «в» настоящей статьи.</w:t>
      </w:r>
    </w:p>
    <w:p w:rsidR="00511AC2" w:rsidRDefault="00511AC2">
      <w:pPr>
        <w:pStyle w:val="newncpi"/>
      </w:pPr>
      <w:r>
        <w:t>Перенесшие миокардиты неревматической этиологии признаются временно негодными к военной службе с последующим медицинским освидетельствованием по статье 48 расписания болезней.</w:t>
      </w:r>
    </w:p>
    <w:p w:rsidR="00511AC2" w:rsidRDefault="00511AC2">
      <w:pPr>
        <w:pStyle w:val="newncpi"/>
      </w:pPr>
      <w:r>
        <w:t>К пункту «г» кроме стойко компенсированных исходов заболеваний мышцы сердца относятся:</w:t>
      </w:r>
    </w:p>
    <w:p w:rsidR="00511AC2" w:rsidRDefault="00511AC2">
      <w:pPr>
        <w:pStyle w:val="newncpi"/>
      </w:pPr>
      <w:r>
        <w:t>редкие желудочковые экстрасистолы (до 30 эктопических комплексов в час, не менее 12 ч в течение суток – по данным суточного мониторирования ЭКГ);</w:t>
      </w:r>
    </w:p>
    <w:p w:rsidR="00511AC2" w:rsidRDefault="00511AC2">
      <w:pPr>
        <w:pStyle w:val="newncpi"/>
      </w:pPr>
      <w:r>
        <w:t>СА-блокада II степени (тип II);</w:t>
      </w:r>
    </w:p>
    <w:p w:rsidR="00511AC2" w:rsidRDefault="00511AC2">
      <w:pPr>
        <w:pStyle w:val="newncpi"/>
      </w:pPr>
      <w:r>
        <w:t>пролапс митрального или других клапанов сердца I степени (от 3 до 5,9 мм) без нарушения внутрисердечной гемодинамики;</w:t>
      </w:r>
    </w:p>
    <w:p w:rsidR="00511AC2" w:rsidRDefault="00511AC2">
      <w:pPr>
        <w:pStyle w:val="newncpi"/>
      </w:pPr>
      <w:r>
        <w:t>пролапс митрального или других клапанов сердца I степени (от 3 до 5,9 мм) с регургитацией I степени без семейных случаев внезапной смерти при пролапсе митрального клапана, предшествующих случаев эмболии, нарушений ритма и проводимости сердца, указанных в пунктах «а», «б», «в» статьи 42 расписания болезней.</w:t>
      </w:r>
    </w:p>
    <w:p w:rsidR="00511AC2" w:rsidRDefault="00511AC2">
      <w:pPr>
        <w:pStyle w:val="newncpi"/>
      </w:pPr>
      <w:r>
        <w:t>Гражданам, освидетельствуемым по графе I при впервые выявленном пролапсе митрального или других клапанов сердца I степени с регургитацией I степени, выполняется комплекс стандартных исследований (ЭхоКС, нагрузочная проба и суточное мониторирование ЭКГ) и при отсутствии нарушений ритма и проводимости сердца, указанных в пунктах «а», «б» и «в» настоящей статьи, они признаются годными к военной службе с незначительными ограничениями.</w:t>
      </w:r>
    </w:p>
    <w:p w:rsidR="00511AC2" w:rsidRDefault="00511AC2">
      <w:pPr>
        <w:pStyle w:val="newncpi"/>
      </w:pPr>
      <w:r>
        <w:t>При наличии пролапса митрального или других клапанов сердца I степени с транзиторной (непостоянной) регургитацией I степени (в том числе при выполнении нагрузочных проб) медицинское освидетельствование проводится по пункту «г» настоящей статьи.</w:t>
      </w:r>
    </w:p>
    <w:p w:rsidR="00511AC2" w:rsidRDefault="00511AC2">
      <w:pPr>
        <w:pStyle w:val="newncpi"/>
      </w:pPr>
      <w:r>
        <w:t>Синусовая аритмия, миокардиосклероз, СА-блокада II степени (тип I), функциональная (вагусная) АВ-блокада I степени, неполная блокада правой ножки пучка Гиса, локальное нарушение внутрижелудочковой проводимости, редкие суправентрикулярные экстрасистолы, редкие желудочковые экстрасистолы (до 30 эктопических комплексов в час, менее 12 ч в течение суток – по данным суточного мониторирования ЭКГ), миграция водителя ритма по предсердиям не являются основанием для применения настоящей статьи.</w:t>
      </w:r>
    </w:p>
    <w:p w:rsidR="00511AC2" w:rsidRDefault="00511AC2">
      <w:pPr>
        <w:pStyle w:val="newncpi"/>
      </w:pPr>
      <w:r>
        <w:t>Синдром Клерка–Леви–Кристеско (синдром CLC), не сопровождающийся пароксизмальными нарушениями ритма по данным суточного мониторирования ЭКГ, не является основанием для применения настоящей статьи.</w:t>
      </w:r>
    </w:p>
    <w:p w:rsidR="00511AC2" w:rsidRDefault="00511AC2">
      <w:pPr>
        <w:pStyle w:val="newncpi"/>
      </w:pPr>
      <w:r>
        <w:t>Требования по оформлению результатов ЭхоКС, их интерпретации отражены в пояснениях к статье 80 расписания болезней.</w:t>
      </w:r>
    </w:p>
    <w:p w:rsidR="00511AC2" w:rsidRDefault="00511AC2">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959"/>
        <w:gridCol w:w="8367"/>
        <w:gridCol w:w="1723"/>
        <w:gridCol w:w="1966"/>
        <w:gridCol w:w="2206"/>
      </w:tblGrid>
      <w:tr w:rsidR="00511AC2">
        <w:trPr>
          <w:trHeight w:val="240"/>
        </w:trPr>
        <w:tc>
          <w:tcPr>
            <w:tcW w:w="604"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7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болезни, степень нарушения функций</w:t>
            </w:r>
          </w:p>
        </w:tc>
        <w:tc>
          <w:tcPr>
            <w:tcW w:w="1817"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szCs w:val="20"/>
              </w:rPr>
            </w:pP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604"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43</w:t>
            </w:r>
          </w:p>
        </w:tc>
        <w:tc>
          <w:tcPr>
            <w:tcW w:w="2579"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Артериальная гипертензия:</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80"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jc w:val="center"/>
            </w:pPr>
            <w:r>
              <w:t> </w:t>
            </w:r>
          </w:p>
        </w:tc>
        <w:tc>
          <w:tcPr>
            <w:tcW w:w="257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III степени</w:t>
            </w:r>
          </w:p>
        </w:tc>
        <w:tc>
          <w:tcPr>
            <w:tcW w:w="531"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0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8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r>
              <w:br/>
              <w:t>НГМ – ИНД</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jc w:val="center"/>
            </w:pPr>
            <w:r>
              <w:t> </w:t>
            </w:r>
          </w:p>
        </w:tc>
        <w:tc>
          <w:tcPr>
            <w:tcW w:w="257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II степени, риск 4</w:t>
            </w:r>
          </w:p>
        </w:tc>
        <w:tc>
          <w:tcPr>
            <w:tcW w:w="531"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0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8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jc w:val="center"/>
            </w:pPr>
            <w:r>
              <w:lastRenderedPageBreak/>
              <w:t> </w:t>
            </w:r>
          </w:p>
        </w:tc>
        <w:tc>
          <w:tcPr>
            <w:tcW w:w="257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II степени, риск 2–3;</w:t>
            </w:r>
            <w:r>
              <w:br/>
              <w:t>I степени, риск 3 (с ПОМ) – 4</w:t>
            </w:r>
          </w:p>
        </w:tc>
        <w:tc>
          <w:tcPr>
            <w:tcW w:w="531"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0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8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r>
              <w:br/>
              <w:t>СС – ИНД</w:t>
            </w:r>
          </w:p>
        </w:tc>
      </w:tr>
      <w:tr w:rsidR="00511AC2">
        <w:trPr>
          <w:trHeight w:val="240"/>
        </w:trPr>
        <w:tc>
          <w:tcPr>
            <w:tcW w:w="604" w:type="pct"/>
            <w:tcBorders>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 </w:t>
            </w:r>
          </w:p>
        </w:tc>
        <w:tc>
          <w:tcPr>
            <w:tcW w:w="25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г) I степени, риск 1–3 (без ПОМ)</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06"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80" w:type="pct"/>
            <w:tcBorders>
              <w:left w:val="single" w:sz="4" w:space="0" w:color="auto"/>
              <w:bottom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 – ИНД</w:t>
            </w:r>
          </w:p>
        </w:tc>
      </w:tr>
    </w:tbl>
    <w:p w:rsidR="00511AC2" w:rsidRDefault="00511AC2">
      <w:pPr>
        <w:pStyle w:val="newncpi"/>
      </w:pPr>
      <w:r>
        <w:t> </w:t>
      </w:r>
    </w:p>
    <w:p w:rsidR="00511AC2" w:rsidRDefault="00511AC2">
      <w:pPr>
        <w:pStyle w:val="newncpi"/>
      </w:pPr>
      <w:r>
        <w:t>Пояснения к статье 43 расписания болезней.</w:t>
      </w:r>
    </w:p>
    <w:p w:rsidR="00511AC2" w:rsidRDefault="00511AC2">
      <w:pPr>
        <w:pStyle w:val="newncpi"/>
      </w:pPr>
      <w:r>
        <w:t>Артериальная гипертензия – хроническое стабильное повышение АД, при котором систолическое АД равно 140 мм рт. ст. или выше и (или) диастолическое АД равно 90 мм рт. ст. или выше. Если значения систолического АД и диастолического АД попадают в различные категории, выставляется степень артериальной гипертензии по более высоким показателям АД. Артериальная гипертензия, при которой повышение АД обусловлено известными или устраняемыми причинами, рассматривается как симптоматическая (вторичная) артериальная гипертензия.</w:t>
      </w:r>
    </w:p>
    <w:p w:rsidR="00511AC2" w:rsidRDefault="00511AC2">
      <w:pPr>
        <w:pStyle w:val="newncpi"/>
      </w:pPr>
      <w:r>
        <w:t>К пункту «а» относятся артериальная гипертензия III степени и быстро прогрессирующая (злокачественная) форма артериальной гипертензии.</w:t>
      </w:r>
    </w:p>
    <w:p w:rsidR="00511AC2" w:rsidRDefault="00511AC2">
      <w:pPr>
        <w:pStyle w:val="newncpi"/>
      </w:pPr>
      <w:r>
        <w:t>Под быстро прогрессирующей (злокачественной) формой артериальной гипертензии подразумевается АД не ниже 220/130 мм рт. ст. с развитием ретинопатии IV степени, отеком дисков зрительных нервов в сочетании с ишемическими или геморрагическими очагами в сетчатке.</w:t>
      </w:r>
    </w:p>
    <w:p w:rsidR="00511AC2" w:rsidRDefault="00511AC2">
      <w:pPr>
        <w:pStyle w:val="newncpi"/>
      </w:pPr>
      <w:r>
        <w:t>Артериальная гипертензия III степени характеризуется стабильно высокими показателями АД (в покое систолическое – 180 мм рт. ст. и выше, диастолическое – 110 мм рт. ст. и выше). В клинической картине заболевания обязательно наличие сосудистых изменений на глазном дне и ПОМ.</w:t>
      </w:r>
    </w:p>
    <w:p w:rsidR="00511AC2" w:rsidRDefault="00511AC2">
      <w:pPr>
        <w:pStyle w:val="newncpi"/>
      </w:pPr>
      <w:r>
        <w:t>К ПОМ относятся:</w:t>
      </w:r>
    </w:p>
    <w:p w:rsidR="00511AC2" w:rsidRDefault="00511AC2">
      <w:pPr>
        <w:pStyle w:val="newncpi"/>
      </w:pPr>
      <w:r>
        <w:t>гипертрофия левого желудочка по результатам ЭхоКС;</w:t>
      </w:r>
    </w:p>
    <w:p w:rsidR="00511AC2" w:rsidRDefault="00511AC2">
      <w:pPr>
        <w:pStyle w:val="newncpi"/>
      </w:pPr>
      <w:r>
        <w:t>утолщения стенки сонных артерий или наличие атеросклеротических бляшек по данным УЗИ сосудов;</w:t>
      </w:r>
    </w:p>
    <w:p w:rsidR="00511AC2" w:rsidRDefault="00511AC2">
      <w:pPr>
        <w:pStyle w:val="newncpi"/>
      </w:pPr>
      <w:r>
        <w:t>незначительное повышение креатинина в сыворотке крови (115–133 мкмоль/л у мужчин и 107–124 мкмоль/л у женщин).</w:t>
      </w:r>
    </w:p>
    <w:p w:rsidR="00511AC2" w:rsidRDefault="00511AC2">
      <w:pPr>
        <w:pStyle w:val="newncpi"/>
      </w:pPr>
      <w:r>
        <w:t>При осложнении артериальной гипертензии тяжелыми сосудистыми расстройствами, тесно и непосредственно связанными с гипертензивным синдромом (хроническая сердечная недостаточность II или III стадии, инфаркт миокарда, расслаивающая аневризма аорты, геморрагический инсульт, генерализованное сужение артерий сетчатки с кровоизлияниями или экссудатами на глазном дне и отеком диска зрительного нерва, хроническая почечная недостаточность), освидетельствуемые по графе III расписания болезней признаются негодными к военной службе с исключением с воинского учета; при артериальной гипертензии III степени неосложненного течения – негодными к военной службе в мирное время, ограниченно годными к военной службе в военное время. При АКС, наличие которых не связано с артериальной гипертензией, применяются другие статьи расписания болезней в зависимости от выраженности АКС и степени нарушения функции пораженного органа.</w:t>
      </w:r>
    </w:p>
    <w:p w:rsidR="00511AC2" w:rsidRDefault="00511AC2">
      <w:pPr>
        <w:pStyle w:val="newncpi"/>
      </w:pPr>
      <w:r>
        <w:t>Под АКС следует считать:</w:t>
      </w:r>
    </w:p>
    <w:p w:rsidR="00511AC2" w:rsidRDefault="00511AC2">
      <w:pPr>
        <w:pStyle w:val="newncpi"/>
      </w:pPr>
      <w:r>
        <w:t>поражения головного мозга (ишемический инсульт, кровоизлияния в мозг, транзиторная ишемическая атака);</w:t>
      </w:r>
    </w:p>
    <w:p w:rsidR="00511AC2" w:rsidRDefault="00511AC2">
      <w:pPr>
        <w:pStyle w:val="newncpi"/>
      </w:pPr>
      <w:r>
        <w:t>поражения сердца (инфаркт миокарда, стенокардия, реваскуляризация коронарных артерий, хроническая сердечная недостаточность);</w:t>
      </w:r>
    </w:p>
    <w:p w:rsidR="00511AC2" w:rsidRDefault="00511AC2">
      <w:pPr>
        <w:pStyle w:val="newncpi"/>
      </w:pPr>
      <w:r>
        <w:t>поражения почек (диабетическая нефропатия, почечная недостаточность);</w:t>
      </w:r>
    </w:p>
    <w:p w:rsidR="00511AC2" w:rsidRDefault="00511AC2">
      <w:pPr>
        <w:pStyle w:val="newncpi"/>
      </w:pPr>
      <w:r>
        <w:t>поражения сосудов (поражение периферических артерий, расслаивающая аневризма аорты);</w:t>
      </w:r>
    </w:p>
    <w:p w:rsidR="00511AC2" w:rsidRDefault="00511AC2">
      <w:pPr>
        <w:pStyle w:val="newncpi"/>
      </w:pPr>
      <w:r>
        <w:t>тяжелую ретинопатию (кровоизлияния или экссудаты, отек диска зрительного нерва);</w:t>
      </w:r>
    </w:p>
    <w:p w:rsidR="00511AC2" w:rsidRDefault="00511AC2">
      <w:pPr>
        <w:pStyle w:val="newncpi"/>
      </w:pPr>
      <w:r>
        <w:t>сахарный диабет.</w:t>
      </w:r>
    </w:p>
    <w:p w:rsidR="00511AC2" w:rsidRDefault="00511AC2">
      <w:pPr>
        <w:pStyle w:val="newncpi"/>
      </w:pPr>
      <w:r>
        <w:t>К пункту «б» относится артериальная гипертензия II степени, риск 4, рефрактерная к комбинированной гипотензивной терапии при наличии поражения двух и более органов мишеней.</w:t>
      </w:r>
    </w:p>
    <w:p w:rsidR="00511AC2" w:rsidRDefault="00511AC2">
      <w:pPr>
        <w:pStyle w:val="newncpi"/>
      </w:pPr>
      <w:r>
        <w:t xml:space="preserve">Критериями ПОМ, являющимися основанием для применения пункта «б» настоящей статьи, являются: диастолическая дисфункция левого желудочка в сочетании с его гипертрофией (выявляемой при ЭхоКС), протеинурия и (или) повышение креатинина в сыворотке крови (115–133 мкмоль/л у мужчин и 107–124 мкмоль/л у женщин), наличие атеросклеротических изменений в магистральных артериях в виде атеросклеротических бляшек (по данным УЗИ </w:t>
      </w:r>
      <w:r>
        <w:lastRenderedPageBreak/>
        <w:t>сосудов). Кроме того, возможны церебральные расстройства, динамические нарушения мозгового кровообращения с преходящими двигательными, чувствительными, речевыми, мозжечковыми, вестибулярными и другими расстройствами, генерализованные сужения сосудов сетчатки.</w:t>
      </w:r>
    </w:p>
    <w:p w:rsidR="00511AC2" w:rsidRDefault="00511AC2">
      <w:pPr>
        <w:pStyle w:val="newncpi"/>
      </w:pPr>
      <w:r>
        <w:t>Функции органов и систем нарушены умеренно, работоспособность снижена.</w:t>
      </w:r>
    </w:p>
    <w:p w:rsidR="00511AC2" w:rsidRDefault="00511AC2">
      <w:pPr>
        <w:pStyle w:val="newncpi"/>
      </w:pPr>
      <w:r>
        <w:t>К пункту «в» относятся:</w:t>
      </w:r>
    </w:p>
    <w:p w:rsidR="00511AC2" w:rsidRDefault="00511AC2">
      <w:pPr>
        <w:pStyle w:val="newncpi"/>
      </w:pPr>
      <w:r>
        <w:t>артериальная гипертензия II степени, риск 2–3;</w:t>
      </w:r>
    </w:p>
    <w:p w:rsidR="00511AC2" w:rsidRDefault="00511AC2">
      <w:pPr>
        <w:pStyle w:val="newncpi"/>
      </w:pPr>
      <w:r>
        <w:t>артериальная гипертензия I степени с повышенными показателями АД (в покое систолическое 140–159 мм рт. ст., диастолическое 90–99 мм рт. ст.), риск 3–4 (при наличии одного–трех факторов риска и ПОМ – риск 3; при наличии АКС – риск 4).</w:t>
      </w:r>
    </w:p>
    <w:p w:rsidR="00511AC2" w:rsidRDefault="00511AC2">
      <w:pPr>
        <w:pStyle w:val="newncpi"/>
      </w:pPr>
      <w:r>
        <w:t>К пункту «г» относится артериальная гипертензия I степени, риск 1–3 (без ПОМ).</w:t>
      </w:r>
    </w:p>
    <w:p w:rsidR="00511AC2" w:rsidRDefault="00511AC2">
      <w:pPr>
        <w:pStyle w:val="newncpi"/>
      </w:pPr>
      <w:r>
        <w:t>К факторам риска относятся:</w:t>
      </w:r>
    </w:p>
    <w:p w:rsidR="00511AC2" w:rsidRDefault="00511AC2">
      <w:pPr>
        <w:pStyle w:val="newncpi"/>
      </w:pPr>
      <w:r>
        <w:t>возраст (мужчины старше 55 лет, женщины старше 65 лет);</w:t>
      </w:r>
    </w:p>
    <w:p w:rsidR="00511AC2" w:rsidRDefault="00511AC2">
      <w:pPr>
        <w:pStyle w:val="newncpi"/>
      </w:pPr>
      <w:r>
        <w:t>курение;</w:t>
      </w:r>
    </w:p>
    <w:p w:rsidR="00511AC2" w:rsidRDefault="00511AC2">
      <w:pPr>
        <w:pStyle w:val="newncpi"/>
      </w:pPr>
      <w:r>
        <w:t>дислипидемия (общий холестерин более 5,0 ммоль/л или холестерин (липопротеиды низкой плотности) более 4,0 ммоль/л, или холестерин (липопротеиды высокой плотности) менее 1,0 ммоль/л у мужчин и менее 1,2 ммоль/л у женщин);</w:t>
      </w:r>
    </w:p>
    <w:p w:rsidR="00511AC2" w:rsidRDefault="00511AC2">
      <w:pPr>
        <w:pStyle w:val="newncpi"/>
      </w:pPr>
      <w:r>
        <w:t>семейный анамнез ранних сердечно-сосудистых заболеваний (у мужчин до 55 лет, у женщин до 65 лет);</w:t>
      </w:r>
    </w:p>
    <w:p w:rsidR="00511AC2" w:rsidRDefault="00511AC2">
      <w:pPr>
        <w:pStyle w:val="newncpi"/>
      </w:pPr>
      <w:r>
        <w:t>абдоминальное ожирение (окружность талии 102 см и более у мужчин, 88 см и более у женщин).</w:t>
      </w:r>
    </w:p>
    <w:p w:rsidR="00511AC2" w:rsidRDefault="00511AC2">
      <w:pPr>
        <w:pStyle w:val="newncpi"/>
      </w:pPr>
      <w:r>
        <w:t>При артериальной гипертензии I степени АД лабильно, заметно меняется в течение суток. Спонтанная нормализация АД возможна (во время отдыха, пребывания больного в отпуске), но она непродолжительна, наступает медленно. Изменения на глазном дне носят непостоянный преходящий характер.</w:t>
      </w:r>
    </w:p>
    <w:p w:rsidR="00511AC2" w:rsidRDefault="00511AC2">
      <w:pPr>
        <w:pStyle w:val="newncpi"/>
      </w:pPr>
      <w:r>
        <w:t>Наличие артериальной гипертензии у освидетельствуемых по графам I, II расписания болезней должно быть подтверждено медицинским обследованием и результатами предыдущего диспансерного наблюдения в течение не менее 6 месяцев. В случае впервые выявленной артериальной гипертензии при призыве на срочную военную службу, службу в резерве наличие заболевания должно быть подтверждено результатами медицинского обследования.</w:t>
      </w:r>
    </w:p>
    <w:p w:rsidR="00511AC2" w:rsidRDefault="00511AC2">
      <w:pPr>
        <w:pStyle w:val="newncpi"/>
      </w:pPr>
      <w:r>
        <w:t>В каждом случае артериальной гипертензии проводится дифференциальная диагностика с симптоматической артериальной гипертензией. При медицинском освидетельствовании лиц с симптоматической артериальной гипертензией кроме статьи расписания болезней, соответствующей заболеванию, являющемуся этиологической причиной симптоматической артериальной гипертензии, применяется настоящая статья: при симптоматической артериальной гипертензии, соответствующей по уровню АД III степени, освидетельствование проводится по пункту «а», при симптоматической артериальной гипертензии, соответствующей по уровню АД II степени, – по пункту «б», при симптоматической артериальной гипертензии, соответствующей по уровню АД I степени, – по пункту «в».</w:t>
      </w:r>
    </w:p>
    <w:p w:rsidR="00511AC2" w:rsidRDefault="00511AC2">
      <w:pPr>
        <w:pStyle w:val="newncpi"/>
      </w:pPr>
      <w:r>
        <w:t>Транзиторное повышение АД в первые 3 месяца прохождения срочной военной службы, службы в резерве при отсутствии в анамнезе артериальной гипертензии следует расценивать как проявление адаптационного синдрома. Данная категория военнослужащих срочной военной службы, службы в резерве подлежит динамическому диспансерному наблюдению у врача воинской части с разработкой индивидуального режима физических нагрузок, а при необходимости – медицинскому обследованию в стационарных условиях.</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1"/>
        <w:gridCol w:w="7793"/>
        <w:gridCol w:w="1869"/>
        <w:gridCol w:w="2170"/>
        <w:gridCol w:w="2508"/>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40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болезни, степень нарушения функций</w:t>
            </w:r>
          </w:p>
        </w:tc>
        <w:tc>
          <w:tcPr>
            <w:tcW w:w="2018"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7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44</w:t>
            </w:r>
          </w:p>
        </w:tc>
        <w:tc>
          <w:tcPr>
            <w:tcW w:w="2402"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Ишемическая болезнь сердца: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669"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773"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со значительным нарушением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6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77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умеренным нарушением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6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7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lastRenderedPageBreak/>
              <w:t> </w:t>
            </w:r>
          </w:p>
        </w:tc>
        <w:tc>
          <w:tcPr>
            <w:tcW w:w="24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незначительным нарушением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6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7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r>
              <w:br/>
              <w:t>СС – ИНД</w:t>
            </w:r>
          </w:p>
        </w:tc>
      </w:tr>
    </w:tbl>
    <w:p w:rsidR="00511AC2" w:rsidRDefault="00511AC2">
      <w:pPr>
        <w:pStyle w:val="newncpi"/>
      </w:pPr>
      <w:r>
        <w:t> </w:t>
      </w:r>
    </w:p>
    <w:p w:rsidR="00511AC2" w:rsidRDefault="00511AC2">
      <w:pPr>
        <w:pStyle w:val="newncpi"/>
      </w:pPr>
      <w:r>
        <w:t>Пояснения к статье 44 расписания болезней.</w:t>
      </w:r>
    </w:p>
    <w:p w:rsidR="00511AC2" w:rsidRDefault="00511AC2">
      <w:pPr>
        <w:pStyle w:val="newncpi"/>
      </w:pPr>
      <w:r>
        <w:t>Наличие ишемической болезни сердца должно быть подтверждено инструментальными методами исследования (обязательные – ЭКГ в покое и с нагрузочными пробами, ЭхоКГ; дополнительные – стресс-ЭхоКГ, коронарография, суточное мониторирование ЭКГ, чреспищеводная электрокардиостимуляция левого предсердия и другие).</w:t>
      </w:r>
    </w:p>
    <w:p w:rsidR="00511AC2" w:rsidRDefault="00511AC2">
      <w:pPr>
        <w:pStyle w:val="newncpi"/>
      </w:pPr>
      <w:r>
        <w:t>Различаются 4 ФК стабильной стенокардии напряжения:</w:t>
      </w:r>
    </w:p>
    <w:p w:rsidR="00511AC2" w:rsidRDefault="00511AC2">
      <w:pPr>
        <w:pStyle w:val="newncpi"/>
      </w:pPr>
      <w:r>
        <w:t>ФК 1 – обычная физическая нагрузка не вызывает приступов стенокардии. Приступы появляются при нагрузках повышенной интенсивности, выполняемых длительно и в быстром темпе (латентная стенокардия), или сразу после ее прекращения. Ходьба по ровной местности в среднем темпе или подъем по лестнице более чем на два этажа, эмоциональные нагрузки приступов стенокардии не вызывают. Мощность переносимой нагрузки высокая – более 600 кгм/мин; двойное произведение более 270 условных единиц; потребление кислорода более 7 МЕТ;</w:t>
      </w:r>
    </w:p>
    <w:p w:rsidR="00511AC2" w:rsidRDefault="00511AC2">
      <w:pPr>
        <w:pStyle w:val="newncpi"/>
      </w:pPr>
      <w:r>
        <w:t>ФК 2 – отмечается небольшое ограничение обычной физической активности. Приступы стенокардии возникают при среднем темпе ходьбы (80–100 шагов в минуту) по ровному месту на расстояние более 500 м, при подъеме по лестнице выше чем на один этаж, подъеме в гору, в ближайшие часы после сна, при ходьбе после приема пищи, при эмоциональном возбуждении. Может отмечаться метеочувствительность – вероятность возникновения приступов стенокардии увеличивается в холодную, ветреную погоду, при ходьбе против ветра. Мощность переносимой нагрузки в пределах 400–600 кгм/мин; двойное произведение 220–270 условных единиц; потребление кислорода от 5 до 7 МЕТ;</w:t>
      </w:r>
    </w:p>
    <w:p w:rsidR="00511AC2" w:rsidRDefault="00511AC2">
      <w:pPr>
        <w:pStyle w:val="newncpi"/>
      </w:pPr>
      <w:r>
        <w:t>ФК 3 – характеризуется выраженным ограничением обычной физической активности. Приступы стенокардии возникают у больных при ходьбе по ровной местности в среднем темпе на расстояние 100–500 м, сразу после ускорения ходьбы, при подъеме по лестнице на один этаж. Возможны редкие приступы стенокардии покоя. Мощность переносимой нагрузки в пределах 150–300 кгм/мин; двойное произведение 160–210 условных единиц; потребление кислорода 3,3–4,7 МЕТ;</w:t>
      </w:r>
    </w:p>
    <w:p w:rsidR="00511AC2" w:rsidRDefault="00511AC2">
      <w:pPr>
        <w:pStyle w:val="newncpi"/>
      </w:pPr>
      <w:r>
        <w:t>ФК 4 – резко выраженное ограничение физической активности. Стенокардия возникает под влиянием небольших физических нагрузок, при ходьбе по ровной местности в среднем темпе на расстояние менее 100 м, а также при минимальных бытовых и эмоциональных нагрузках; частые приступы стенокардии покоя; при небольшом повышении АД, тахикардии может возникать стенокардия при переходе из вертикального в горизонтальное положение. Мощность выполненной нагрузки менее 150 кгм/мин; двойное произведение менее 160 условных единиц; число МЕТ менее 3,0 (пробы часто не проводятся).</w:t>
      </w:r>
    </w:p>
    <w:p w:rsidR="00511AC2" w:rsidRDefault="00511AC2">
      <w:pPr>
        <w:pStyle w:val="newncpi"/>
      </w:pPr>
      <w:r>
        <w:t>Если качественные критерии ФК занимают промежуточное положение между соседними классами и показатели двойного произведения противоречат клиническим данным, предпочтение следует отдать последним.</w:t>
      </w:r>
    </w:p>
    <w:p w:rsidR="00511AC2" w:rsidRDefault="00511AC2">
      <w:pPr>
        <w:pStyle w:val="newncpi"/>
      </w:pPr>
      <w:r>
        <w:t>К пункту «а» относятся:</w:t>
      </w:r>
    </w:p>
    <w:p w:rsidR="00511AC2" w:rsidRDefault="00511AC2">
      <w:pPr>
        <w:pStyle w:val="newncpi"/>
      </w:pPr>
      <w:r>
        <w:t>стабильная стенокардия напряжения ФК 3 – ФК 4;</w:t>
      </w:r>
    </w:p>
    <w:p w:rsidR="00511AC2" w:rsidRDefault="00511AC2">
      <w:pPr>
        <w:pStyle w:val="newncpi"/>
      </w:pPr>
      <w:r>
        <w:t>стабильная стенокардия напряжения ФК 2 при наличии недостаточности кровообращения II стадии;</w:t>
      </w:r>
    </w:p>
    <w:p w:rsidR="00511AC2" w:rsidRDefault="00511AC2">
      <w:pPr>
        <w:pStyle w:val="newncpi"/>
      </w:pPr>
      <w:r>
        <w:t>стабильная стенокардия напряжения ФК 2 с частыми (более 2 раз в год) эпизодами дестабилизации ишемической болезни в виде острого коронарного синдрома;</w:t>
      </w:r>
    </w:p>
    <w:p w:rsidR="00511AC2" w:rsidRDefault="00511AC2">
      <w:pPr>
        <w:pStyle w:val="newncpi"/>
      </w:pPr>
      <w:r>
        <w:t>стабильная стенокардия напряжения ФК 2 со стойкой дисфункцией левого (правого) желудочка, обусловленная участками дискинезии по результатам ЭхоКГ.</w:t>
      </w:r>
    </w:p>
    <w:p w:rsidR="00511AC2" w:rsidRDefault="00511AC2">
      <w:pPr>
        <w:pStyle w:val="newncpi"/>
      </w:pPr>
      <w:r>
        <w:t>К данному пункту (независимо от выраженности стенокардии и недостаточности кровообращения) также относятся:</w:t>
      </w:r>
    </w:p>
    <w:p w:rsidR="00511AC2" w:rsidRDefault="00511AC2">
      <w:pPr>
        <w:pStyle w:val="newncpi"/>
      </w:pPr>
      <w:r>
        <w:t>аневризма сердца или крупноочаговый кардиосклероз, развившийся в результате трансмурального, крупноочагового или повторных инфарктов миокарда;</w:t>
      </w:r>
    </w:p>
    <w:p w:rsidR="00511AC2" w:rsidRDefault="00511AC2">
      <w:pPr>
        <w:pStyle w:val="newncpi"/>
      </w:pPr>
      <w:r>
        <w:lastRenderedPageBreak/>
        <w:t>распространенный стенозирующий процесс (свыше 75 процентов в двух и более коронарных артериях); стеноз (более 50 процентов) ствола левой коронарной артерии и (или) высокий изолированный стеноз (более 50 процентов) передней межжелудочковой ветви левой коронарной артерии; стеноз (более 75 процентов) правой коронарной артерии при правом типе кровоснабжения миокарда.</w:t>
      </w:r>
    </w:p>
    <w:p w:rsidR="00511AC2" w:rsidRDefault="00511AC2">
      <w:pPr>
        <w:pStyle w:val="newncpi"/>
      </w:pPr>
      <w:r>
        <w:t>Освидетельствуемым по графам I, II, III расписания болезней, перенесшим коронарное шунтирование, коронарную ангиопластику, заключение выносится по пункту «а». Офицеры, не достигшие предельного возраста пребывания на военной службе, при сохраненной способности исполнять обязанности военной службы могут быть освидетельствованы по пункту «б» через 3 месяца после операции.</w:t>
      </w:r>
    </w:p>
    <w:p w:rsidR="00511AC2" w:rsidRDefault="00511AC2">
      <w:pPr>
        <w:pStyle w:val="newncpi"/>
      </w:pPr>
      <w:r>
        <w:t>К пункту «б» относятся:</w:t>
      </w:r>
    </w:p>
    <w:p w:rsidR="00511AC2" w:rsidRDefault="00511AC2">
      <w:pPr>
        <w:pStyle w:val="newncpi"/>
      </w:pPr>
      <w:r>
        <w:t>стабильная стенокардия ФК 2;</w:t>
      </w:r>
    </w:p>
    <w:p w:rsidR="00511AC2" w:rsidRDefault="00511AC2">
      <w:pPr>
        <w:pStyle w:val="newncpi"/>
      </w:pPr>
      <w:r>
        <w:t>стабильная стенокардия напряжения ФК 1 со стойкой дисфункцией левого (правого) желудочка, обусловленная участками дискинезии по результатам ЭхоКГ;</w:t>
      </w:r>
    </w:p>
    <w:p w:rsidR="00511AC2" w:rsidRDefault="00511AC2">
      <w:pPr>
        <w:pStyle w:val="newncpi"/>
      </w:pPr>
      <w:r>
        <w:t>спонтанная стенокардия;</w:t>
      </w:r>
    </w:p>
    <w:p w:rsidR="00511AC2" w:rsidRDefault="00511AC2">
      <w:pPr>
        <w:pStyle w:val="newncpi"/>
      </w:pPr>
      <w:r>
        <w:t>перенесенный мелкоочаговый инфаркт миокарда;</w:t>
      </w:r>
    </w:p>
    <w:p w:rsidR="00511AC2" w:rsidRDefault="00511AC2">
      <w:pPr>
        <w:pStyle w:val="newncpi"/>
      </w:pPr>
      <w:r>
        <w:t>окклюзия или стеноз (более 75 процентов) одной крупной коронарной артерии (кроме указанных в пункте «а»).</w:t>
      </w:r>
    </w:p>
    <w:p w:rsidR="00511AC2" w:rsidRDefault="00511AC2">
      <w:pPr>
        <w:pStyle w:val="newncpi"/>
      </w:pPr>
      <w:r>
        <w:t>К пункту «в» относятся:</w:t>
      </w:r>
    </w:p>
    <w:p w:rsidR="00511AC2" w:rsidRDefault="00511AC2">
      <w:pPr>
        <w:pStyle w:val="newncpi"/>
      </w:pPr>
      <w:r>
        <w:t>стабильная стенокардия ФК 1;</w:t>
      </w:r>
    </w:p>
    <w:p w:rsidR="00511AC2" w:rsidRDefault="00511AC2">
      <w:pPr>
        <w:pStyle w:val="newncpi"/>
      </w:pPr>
      <w:r>
        <w:t>транзиторная дисфункция левого (правого) желудочка, обусловленная участками дискинезии по результатам стресс-ЭхоКГ.</w:t>
      </w:r>
    </w:p>
    <w:p w:rsidR="00511AC2" w:rsidRDefault="00511AC2">
      <w:pPr>
        <w:pStyle w:val="newncpi"/>
      </w:pPr>
      <w:r>
        <w:t>При наличии хронической сердечной недостаточности, нарушений ритма и (или) проводимости сердца медицинское освидетельствование проводится также по статье 42 расписания болезней.</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1"/>
        <w:gridCol w:w="7793"/>
        <w:gridCol w:w="1869"/>
        <w:gridCol w:w="2151"/>
        <w:gridCol w:w="2527"/>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40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болезней, степень нарушения функций</w:t>
            </w:r>
          </w:p>
        </w:tc>
        <w:tc>
          <w:tcPr>
            <w:tcW w:w="2018"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77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45</w:t>
            </w:r>
          </w:p>
        </w:tc>
        <w:tc>
          <w:tcPr>
            <w:tcW w:w="2402"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Болезни и последствия повреждения аорты, магистральных и периферических артерий и вен, лимфатических сосудов: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63"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779"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со значительным нарушением кровообращения и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6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77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умеренным нарушением кровообращения и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6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7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 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незначительным нарушением кровообращения и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6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7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г) при наличии объективных данных без нарушения кровообращения и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6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77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 – НГ</w:t>
            </w:r>
          </w:p>
        </w:tc>
      </w:tr>
    </w:tbl>
    <w:p w:rsidR="00511AC2" w:rsidRDefault="00511AC2">
      <w:pPr>
        <w:pStyle w:val="newncpi"/>
      </w:pPr>
      <w:r>
        <w:t> </w:t>
      </w:r>
    </w:p>
    <w:p w:rsidR="00511AC2" w:rsidRDefault="00511AC2">
      <w:pPr>
        <w:pStyle w:val="newncpi"/>
      </w:pPr>
      <w:r>
        <w:t>Пояснения к статье 45 расписания болезней.</w:t>
      </w:r>
    </w:p>
    <w:p w:rsidR="00511AC2" w:rsidRDefault="00511AC2">
      <w:pPr>
        <w:pStyle w:val="newncpi"/>
      </w:pPr>
      <w:r>
        <w:t>При наличии показаний освидетельствуемым по графам I, II, III расписания болезней предлагается оперативное лечение. При неудовлетворительных результатах лечения или отказе от него категория годности к военной службе определяется в зависимости от выраженности патологического процесса.</w:t>
      </w:r>
    </w:p>
    <w:p w:rsidR="00511AC2" w:rsidRDefault="00511AC2">
      <w:pPr>
        <w:pStyle w:val="newncpi"/>
      </w:pPr>
      <w:r>
        <w:t>К пункту «а» относятся:</w:t>
      </w:r>
    </w:p>
    <w:p w:rsidR="00511AC2" w:rsidRDefault="00511AC2">
      <w:pPr>
        <w:pStyle w:val="newncpi"/>
      </w:pPr>
      <w:r>
        <w:t>артериальные и артериовенозные аневризмы магистральных сосудов;</w:t>
      </w:r>
    </w:p>
    <w:p w:rsidR="00511AC2" w:rsidRDefault="00511AC2">
      <w:pPr>
        <w:pStyle w:val="newncpi"/>
      </w:pPr>
      <w:r>
        <w:t>облитерирующий атеросклероз, эндартериит, тромбангиит, аортоартериит при декомпенсированных ишемиях конечностей (гангренозно-некротическая стадия);</w:t>
      </w:r>
    </w:p>
    <w:p w:rsidR="00511AC2" w:rsidRDefault="00511AC2">
      <w:pPr>
        <w:pStyle w:val="newncpi"/>
      </w:pPr>
      <w:r>
        <w:t>атеросклероз брюшного отдела аорты с частичной или полной облитерацией просвета ее висцеральных ветвей, подвздошных артерий с резким нарушением функций органов и дистального кровообращения;</w:t>
      </w:r>
    </w:p>
    <w:p w:rsidR="00511AC2" w:rsidRDefault="00511AC2">
      <w:pPr>
        <w:pStyle w:val="newncpi"/>
      </w:pPr>
      <w:r>
        <w:lastRenderedPageBreak/>
        <w:t>тромбоз воротной или полой вены; часто рецидивирующий тромбофлебит, флеботромбоз, посттромботическая и варикозная болезни нижних конечностей индуративно-язвенной формы с хронической венной недостаточностью III степени (недостаточность клапанов глубоких, подкожных и коммуникантных вен при наличии постоянной отечности, гиперпигментации и истончения кожи, индурации, дерматита, язв и постъязвенных рубцов);</w:t>
      </w:r>
    </w:p>
    <w:p w:rsidR="00511AC2" w:rsidRDefault="00511AC2">
      <w:pPr>
        <w:pStyle w:val="newncpi"/>
      </w:pPr>
      <w:r>
        <w:t>наличие имплантированного кава-фильтра;</w:t>
      </w:r>
    </w:p>
    <w:p w:rsidR="00511AC2" w:rsidRDefault="00511AC2">
      <w:pPr>
        <w:pStyle w:val="newncpi"/>
      </w:pPr>
      <w:r>
        <w:t>слоновость IV степени;</w:t>
      </w:r>
    </w:p>
    <w:p w:rsidR="00511AC2" w:rsidRDefault="00511AC2">
      <w:pPr>
        <w:pStyle w:val="newncpi"/>
      </w:pPr>
      <w:r>
        <w:t>ангиотрофоневрозы III стадии (гангренозно-некротической);</w:t>
      </w:r>
    </w:p>
    <w:p w:rsidR="00511AC2" w:rsidRDefault="00511AC2">
      <w:pPr>
        <w:pStyle w:val="newncpi"/>
      </w:pPr>
      <w:r>
        <w:t>состояния после реконструктивных операций на крупных магистральных (аорта, подвздошная, бедренная, брахиоцефальная артерии, воротная или полая вена) и периферических сосудах при сохраняющемся выраженном нарушении кровообращения и прогрессирующем течении заболевания.</w:t>
      </w:r>
    </w:p>
    <w:p w:rsidR="00511AC2" w:rsidRDefault="00511AC2">
      <w:pPr>
        <w:pStyle w:val="newncpi"/>
      </w:pPr>
      <w:r>
        <w:t>К пункту «б» относятся:</w:t>
      </w:r>
    </w:p>
    <w:p w:rsidR="00511AC2" w:rsidRDefault="00511AC2">
      <w:pPr>
        <w:pStyle w:val="newncpi"/>
      </w:pPr>
      <w:r>
        <w:t>облитерирующий эндартериит, тромбангиит, аортоартериит и атеросклероз сосудов нижних конечностей II стадии;</w:t>
      </w:r>
    </w:p>
    <w:p w:rsidR="00511AC2" w:rsidRDefault="00511AC2">
      <w:pPr>
        <w:pStyle w:val="newncpi"/>
      </w:pPr>
      <w:r>
        <w:t>посттромбофлебитическая или варикозная болезнь отечно-индуративной формы с хронической венной недостаточностью II степени (отечность стоп и голеней, не исчезающая полностью за период ночного отдыха, зуд, гиперпигментация, истончение кожи, отсутствие язв);</w:t>
      </w:r>
    </w:p>
    <w:p w:rsidR="00511AC2" w:rsidRDefault="00511AC2">
      <w:pPr>
        <w:pStyle w:val="newncpi"/>
      </w:pPr>
      <w:r>
        <w:t>слоновость III степени;</w:t>
      </w:r>
    </w:p>
    <w:p w:rsidR="00511AC2" w:rsidRDefault="00511AC2">
      <w:pPr>
        <w:pStyle w:val="newncpi"/>
      </w:pPr>
      <w:r>
        <w:t>ангиотрофоневрозы II стадии с продолжительным болевым синдромом, посинением пальцев, скованностью движений на холоде при безуспешном повторном лечении в стационарных условиях;</w:t>
      </w:r>
    </w:p>
    <w:p w:rsidR="00511AC2" w:rsidRDefault="00511AC2">
      <w:pPr>
        <w:pStyle w:val="newncpi"/>
      </w:pPr>
      <w:r>
        <w:t>последствия реконструктивных операций на магистральных и периферических сосудах с незначительным нарушением кровообращения;</w:t>
      </w:r>
    </w:p>
    <w:p w:rsidR="00511AC2" w:rsidRDefault="00511AC2">
      <w:pPr>
        <w:pStyle w:val="newncpi"/>
      </w:pPr>
      <w:r>
        <w:t>варикозное расширение вен семенного канатика III степени (канатик опускается ниже нижнего полюса атрофированного яичка, имеются постоянный болевой синдром, нарушение сперматогенеза, протеинурия, гематурия). Военнослужащие, проходящие военную службу по контракту, при наличии варикозного расширения вен семенного канатика III степени освидетельствуются по пункту «в».</w:t>
      </w:r>
    </w:p>
    <w:p w:rsidR="00511AC2" w:rsidRDefault="00511AC2">
      <w:pPr>
        <w:pStyle w:val="newncpi"/>
      </w:pPr>
      <w:r>
        <w:t>К пункту «в» относятся:</w:t>
      </w:r>
    </w:p>
    <w:p w:rsidR="00511AC2" w:rsidRDefault="00511AC2">
      <w:pPr>
        <w:pStyle w:val="newncpi"/>
      </w:pPr>
      <w:r>
        <w:t>облитерирующий эндартериит, тромбангиит, атеросклероз сосудов нижних конечностей I стадии;</w:t>
      </w:r>
    </w:p>
    <w:p w:rsidR="00511AC2" w:rsidRDefault="00511AC2">
      <w:pPr>
        <w:pStyle w:val="newncpi"/>
      </w:pPr>
      <w:r>
        <w:t>посттромботическая или варикозная болезнь нижних конечностей с явлениями хронической венной недостаточности I степени (периодическая отечность стоп и голеней после длительной ходьбы или стояния, исчезающая за период ночного или дневного отдыха);</w:t>
      </w:r>
    </w:p>
    <w:p w:rsidR="00511AC2" w:rsidRDefault="00511AC2">
      <w:pPr>
        <w:pStyle w:val="newncpi"/>
      </w:pPr>
      <w:r>
        <w:t>слоновость II степени;</w:t>
      </w:r>
    </w:p>
    <w:p w:rsidR="00511AC2" w:rsidRDefault="00511AC2">
      <w:pPr>
        <w:pStyle w:val="newncpi"/>
      </w:pPr>
      <w:r>
        <w:t>рецидивное (после повторного оперативного лечения) варикозное расширение вен семенного канатика II степени, если освидетельствуемый отказывается от дальнейшего лечения (для освидетельствуемых по графе III расписания болезней применяется пункт «г»). Однократный рецидив варикозного расширения вен семенного канатика не является основанием для применения пункта «в». При варикозном расширении вен семенного канатика II степени канатик опускается ниже верхнего полюса яичка, атрофии яичка нет;</w:t>
      </w:r>
    </w:p>
    <w:p w:rsidR="00511AC2" w:rsidRDefault="00511AC2">
      <w:pPr>
        <w:pStyle w:val="newncpi"/>
      </w:pPr>
      <w:r>
        <w:t>ангиотрофоневрозы I стадии.</w:t>
      </w:r>
    </w:p>
    <w:p w:rsidR="00511AC2" w:rsidRDefault="00511AC2">
      <w:pPr>
        <w:pStyle w:val="newncpi"/>
      </w:pPr>
      <w:r>
        <w:t>К пункту «г» относятся:</w:t>
      </w:r>
    </w:p>
    <w:p w:rsidR="00511AC2" w:rsidRDefault="00511AC2">
      <w:pPr>
        <w:pStyle w:val="newncpi"/>
      </w:pPr>
      <w:r>
        <w:t>варикозная болезнь нижних конечностей без признаков венной недостаточности;</w:t>
      </w:r>
    </w:p>
    <w:p w:rsidR="00511AC2" w:rsidRDefault="00511AC2">
      <w:pPr>
        <w:pStyle w:val="newncpi"/>
      </w:pPr>
      <w:r>
        <w:t>слоновость I степени (незначительный отек тыла стопы, уменьшающийся или исчезающий за период ночного или дневного отдыха);</w:t>
      </w:r>
    </w:p>
    <w:p w:rsidR="00511AC2" w:rsidRDefault="00511AC2">
      <w:pPr>
        <w:pStyle w:val="newncpi"/>
      </w:pPr>
      <w:r>
        <w:t>варикозное расширение вен семенного канатика II степени;</w:t>
      </w:r>
    </w:p>
    <w:p w:rsidR="00511AC2" w:rsidRDefault="00511AC2">
      <w:pPr>
        <w:pStyle w:val="newncpi"/>
      </w:pPr>
      <w:r>
        <w:t>ангионевроз.</w:t>
      </w:r>
    </w:p>
    <w:p w:rsidR="00511AC2" w:rsidRDefault="00511AC2">
      <w:pPr>
        <w:pStyle w:val="newncpi"/>
      </w:pPr>
      <w:r>
        <w:t>Расширение вен нижних конечностей на отдельных участках в виде цилиндрических или извитых эластических выпячиваний без признаков венной недостаточности, варикоцеле I степени не являются основанием для применения настоящей статьи, не препятствуют прохождению военной службы, поступлению в военные учебные заведения и МСВУ.</w:t>
      </w:r>
    </w:p>
    <w:p w:rsidR="00511AC2" w:rsidRDefault="00511AC2">
      <w:pPr>
        <w:pStyle w:val="newncpi"/>
      </w:pPr>
      <w:r>
        <w:t>После ранений и других повреждений крупных магистральных артерий с полным восстановлением кровообращения и функций при освидетельствовании по графам I, II расписания болезней применяется пункт «в», а по графе III расписания болезней – пункт «г».</w:t>
      </w:r>
    </w:p>
    <w:p w:rsidR="00511AC2" w:rsidRDefault="00511AC2">
      <w:pPr>
        <w:pStyle w:val="newncpi"/>
      </w:pPr>
      <w:r>
        <w:lastRenderedPageBreak/>
        <w:t>Диагноз заболевания или последствия повреждения сосудов должен отражать стадию процесса и степень функциональных нарушений. Заключение о категории годности выносится после обследования с применением методов, дающих объективные показатели (реовазография с нитроглицериновой пробой, ангио-, флебо-, лимфография).</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2"/>
        <w:gridCol w:w="7170"/>
        <w:gridCol w:w="2180"/>
        <w:gridCol w:w="2420"/>
        <w:gridCol w:w="2569"/>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21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болезни, степень нарушения функций</w:t>
            </w:r>
          </w:p>
        </w:tc>
        <w:tc>
          <w:tcPr>
            <w:tcW w:w="2210"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79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46</w:t>
            </w:r>
          </w:p>
        </w:tc>
        <w:tc>
          <w:tcPr>
            <w:tcW w:w="2210"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Геморрой: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74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792"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21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 частыми обострениями и вторичной анемией</w:t>
            </w:r>
          </w:p>
        </w:tc>
        <w:tc>
          <w:tcPr>
            <w:tcW w:w="67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4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92"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21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выпадением узлов II – III стадии</w:t>
            </w:r>
          </w:p>
        </w:tc>
        <w:tc>
          <w:tcPr>
            <w:tcW w:w="67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4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92"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21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редкими обострениями при успешном лечении</w:t>
            </w:r>
          </w:p>
        </w:tc>
        <w:tc>
          <w:tcPr>
            <w:tcW w:w="67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74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792"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 – ИНД</w:t>
            </w:r>
          </w:p>
        </w:tc>
      </w:tr>
    </w:tbl>
    <w:p w:rsidR="00511AC2" w:rsidRDefault="00511AC2">
      <w:pPr>
        <w:pStyle w:val="newncpi"/>
      </w:pPr>
      <w:r>
        <w:t> </w:t>
      </w:r>
    </w:p>
    <w:p w:rsidR="00511AC2" w:rsidRDefault="00511AC2">
      <w:pPr>
        <w:pStyle w:val="newncpi"/>
      </w:pPr>
      <w:r>
        <w:t>Пояснения к статье 46 расписания болезней.</w:t>
      </w:r>
    </w:p>
    <w:p w:rsidR="00511AC2" w:rsidRDefault="00511AC2">
      <w:pPr>
        <w:pStyle w:val="newncpi"/>
      </w:pPr>
      <w:r>
        <w:t>При наличии показаний освидетельствуемым по графам I, II, III расписания болезней предлагается оперативное или консервативное лечение. В случае неудовлетворительных результатов лечения или отказа от него освидетельствование проводится по пунктам «а», «б» или «в» в зависимости от выраженности вторичной анемии и частоты обострений.</w:t>
      </w:r>
    </w:p>
    <w:p w:rsidR="00511AC2" w:rsidRDefault="00511AC2">
      <w:pPr>
        <w:pStyle w:val="newncpi"/>
      </w:pPr>
      <w:r>
        <w:t>К частым обострениям геморроя относятся случаи, когда освидетельствуемый 3 и более раз в год находится на лечении в стационарных условиях с длительными (месяц и более) сроками госпитализации по поводу кровотечения, тромбоза и воспаления II–III степени или выпадения геморроидальных узлов, а также когда заболевание осложняется повторными кровотечениями, требующими лечения в стационарных условиях.</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2"/>
        <w:gridCol w:w="8415"/>
        <w:gridCol w:w="1872"/>
        <w:gridCol w:w="1869"/>
        <w:gridCol w:w="2183"/>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болезни, степень нарушения функций</w:t>
            </w:r>
          </w:p>
        </w:tc>
        <w:tc>
          <w:tcPr>
            <w:tcW w:w="1826"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47</w:t>
            </w:r>
          </w:p>
        </w:tc>
        <w:tc>
          <w:tcPr>
            <w:tcW w:w="259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Нейроциркуляторная астения: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673"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при стойких значительно выраженных вегетативно-сосудистых расстройствах и стойком нарушении ритма и (или) проводимости</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7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при стойких умеренно выраженных вегетативно-сосудистых расстройствах, преходящем нарушении ритма и (или) проводимости</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7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p>
        </w:tc>
      </w:tr>
    </w:tbl>
    <w:p w:rsidR="00511AC2" w:rsidRDefault="00511AC2">
      <w:pPr>
        <w:pStyle w:val="newncpi"/>
      </w:pPr>
      <w:r>
        <w:t> </w:t>
      </w:r>
    </w:p>
    <w:p w:rsidR="00511AC2" w:rsidRDefault="00511AC2">
      <w:pPr>
        <w:pStyle w:val="newncpi"/>
      </w:pPr>
      <w:r>
        <w:t>Пояснения к статье 47 расписания болезней.</w:t>
      </w:r>
    </w:p>
    <w:p w:rsidR="00511AC2" w:rsidRDefault="00511AC2">
      <w:pPr>
        <w:pStyle w:val="newncpi"/>
      </w:pPr>
      <w:r>
        <w:t>Для нейроциркуляторной астении характерен синдром вегетативно-сосудистых расстройств с неадекватной реакцией артериального давления на какие-либо раздражители. Нейроциркуляторную астению с гипотензивными реакциями следует отличать от физиологической гипотонии здоровых людей, которые не предъявляют никаких жалоб, сохраняют трудоспособность и способность исполнять обязанности военной службы при показателях АД 90/50–100/60 мм рт.ст. Во всех случаях следует исключить симптоматическую гипотонию, обусловленную болезнями эндокринной системы, желудочно-кишечного тракта, легких или другими болезнями.</w:t>
      </w:r>
    </w:p>
    <w:p w:rsidR="00511AC2" w:rsidRDefault="00511AC2">
      <w:pPr>
        <w:pStyle w:val="newncpi"/>
      </w:pPr>
      <w:r>
        <w:t>При выявлении повышения АД медицинское освидетельствование проводится по статье 43 расписания болезней.</w:t>
      </w:r>
    </w:p>
    <w:p w:rsidR="00511AC2" w:rsidRDefault="00511AC2">
      <w:pPr>
        <w:pStyle w:val="newncpi"/>
      </w:pPr>
      <w:r>
        <w:lastRenderedPageBreak/>
        <w:t>У граждан, освидетельствуемых по графам I, II расписания болезней, диагноз нейроциркуляторной астении должен быть подтвержден результатами медицинского обследования в стационарных условиях с участием врача-невролога, врача-офтальмолога, а при необходимости и других врачей-специалистов.</w:t>
      </w:r>
    </w:p>
    <w:p w:rsidR="00511AC2" w:rsidRDefault="00511AC2">
      <w:pPr>
        <w:pStyle w:val="newncpi"/>
      </w:pPr>
      <w:r>
        <w:t>Граждане при приписке к призывным участкам, у которых диагностирована нейроциркуляторная астения, признаются по статье 48 расписания болезней временно негодными к военной службе на 6 месяцев, подлежат медицинскому обследованию и лечению в стационарных условиях.</w:t>
      </w:r>
    </w:p>
    <w:p w:rsidR="00511AC2" w:rsidRDefault="00511AC2">
      <w:pPr>
        <w:pStyle w:val="newncpi"/>
      </w:pPr>
      <w:r>
        <w:t>К пункту «а» относится нейроциркуляторная астения, значительно снижающая трудоспособность и исполнение служебных обязанностей:</w:t>
      </w:r>
    </w:p>
    <w:p w:rsidR="00511AC2" w:rsidRDefault="00511AC2">
      <w:pPr>
        <w:pStyle w:val="newncpi"/>
      </w:pPr>
      <w:r>
        <w:t>с гипотензивными реакциями и стойкой фиксацией АД ниже 100/60 мм рт.ст. при наличии постоянных жалоб, стойких значительно выраженных вегетативно-сосудистых расстройств, стойкого нарушения ритма и (или) проводимости, безуспешности повторного лечения в стационарных условиях;</w:t>
      </w:r>
    </w:p>
    <w:p w:rsidR="00511AC2" w:rsidRDefault="00511AC2">
      <w:pPr>
        <w:pStyle w:val="newncpi"/>
      </w:pPr>
      <w:r>
        <w:t>с наличием стойких кардиалгий, сопровождающихся</w:t>
      </w:r>
      <w:r>
        <w:rPr>
          <w:i/>
          <w:iCs/>
        </w:rPr>
        <w:t xml:space="preserve"> </w:t>
      </w:r>
      <w:r>
        <w:t>значительно выраженными вегетативно-сосудистыми расстройствами, стойким нарушением ритма и (или) проводимости, безуспешности повторного лечения в стационарных условиях.</w:t>
      </w:r>
    </w:p>
    <w:p w:rsidR="00511AC2" w:rsidRDefault="00511AC2">
      <w:pPr>
        <w:pStyle w:val="newncpi"/>
      </w:pPr>
      <w:r>
        <w:t>К пункту «б» относится нейроциркуляторная астения со стойкими умеренно выраженными вегетативно-сосудистыми расстройствами, в том числе с преходящим нарушением ритма и (или) проводимости, не снижающими трудоспособность и исполнение служебных обязанностей.</w:t>
      </w:r>
    </w:p>
    <w:p w:rsidR="00511AC2" w:rsidRDefault="00511AC2">
      <w:pPr>
        <w:pStyle w:val="newncpi"/>
      </w:pPr>
      <w:r>
        <w:t>Нейроциркуляторная астения с незначительно выраженными проявлениями не является основанием для применения настоящей статьи, не препятствует прохождению срочной военной службы, службы в резерве, поступлению в военные учебные заведения и МСВУ.</w:t>
      </w:r>
    </w:p>
    <w:p w:rsidR="00511AC2" w:rsidRDefault="00511AC2">
      <w:pPr>
        <w:pStyle w:val="newncpi"/>
      </w:pPr>
      <w:r>
        <w:t>Характеристика нарушений ритма и (или) проводимости</w:t>
      </w:r>
      <w:r>
        <w:rPr>
          <w:i/>
          <w:iCs/>
        </w:rPr>
        <w:t xml:space="preserve"> </w:t>
      </w:r>
      <w:r>
        <w:t>приведена в статье 42 расписания болезней.</w:t>
      </w:r>
    </w:p>
    <w:p w:rsidR="00511AC2" w:rsidRDefault="00511AC2">
      <w:pPr>
        <w:pStyle w:val="newncpi"/>
      </w:pPr>
      <w:r>
        <w:t>При нарушении ритма и (или) проводимости, обусловленном органическими изменениями миокарда, медицинское освидетельствование проводится по статье 42 расписания болезней.</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1"/>
        <w:gridCol w:w="8244"/>
        <w:gridCol w:w="2031"/>
        <w:gridCol w:w="2031"/>
        <w:gridCol w:w="2034"/>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4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болезней, степень нарушения функций</w:t>
            </w:r>
          </w:p>
        </w:tc>
        <w:tc>
          <w:tcPr>
            <w:tcW w:w="1879"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2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48</w:t>
            </w:r>
          </w:p>
        </w:tc>
        <w:tc>
          <w:tcPr>
            <w:tcW w:w="2541"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Временные функциональные расстройства системы кровообращения после перенесенного острого заболевания, обострения хронического заболевания, травмы или оперативного лечения</w:t>
            </w:r>
          </w:p>
        </w:tc>
        <w:tc>
          <w:tcPr>
            <w:tcW w:w="62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ВН</w:t>
            </w:r>
          </w:p>
        </w:tc>
        <w:tc>
          <w:tcPr>
            <w:tcW w:w="62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ВН</w:t>
            </w:r>
          </w:p>
        </w:tc>
        <w:tc>
          <w:tcPr>
            <w:tcW w:w="627"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ВН</w:t>
            </w:r>
          </w:p>
        </w:tc>
      </w:tr>
    </w:tbl>
    <w:p w:rsidR="00511AC2" w:rsidRDefault="00511AC2">
      <w:pPr>
        <w:pStyle w:val="newncpi"/>
      </w:pPr>
      <w:r>
        <w:t> </w:t>
      </w:r>
    </w:p>
    <w:p w:rsidR="00511AC2" w:rsidRDefault="00511AC2">
      <w:pPr>
        <w:pStyle w:val="newncpi"/>
      </w:pPr>
      <w:r>
        <w:t>Пояснения к статье 48 расписания болезней.</w:t>
      </w:r>
    </w:p>
    <w:p w:rsidR="00511AC2" w:rsidRDefault="00511AC2">
      <w:pPr>
        <w:pStyle w:val="newncpi"/>
      </w:pPr>
      <w:r>
        <w:t>Освидетельствуемые по графе I расписания болезней после перенесенного неревматического миокардита признаются временно негодными к военной службе на 6 месяцев после выписки из государственной организации здравоохранения. В случае эпизода острой ревматической лихорадки призывники признаются временно негодными к военной службе на 12 месяцев. По завершении указанного срока временной негодности повторно проводится медицинское освидетельствование для решения вопроса о категории годности к военной службе.</w:t>
      </w:r>
    </w:p>
    <w:p w:rsidR="00511AC2" w:rsidRDefault="00511AC2">
      <w:pPr>
        <w:pStyle w:val="newncpi"/>
      </w:pPr>
      <w:r>
        <w:t>Освидетельствуемые по графе II расписания болезней, перенесшие миокардиты неревматической этиологии, признаются временно негодными к военной службе на срок до 2 месяцев с последующим медицинским освидетельствованием.</w:t>
      </w:r>
    </w:p>
    <w:p w:rsidR="00511AC2" w:rsidRDefault="00511AC2">
      <w:pPr>
        <w:pStyle w:val="newncpi"/>
      </w:pPr>
      <w:r>
        <w:t>В отношении освидетельствуемых по графе III расписания болезней, перенесших операции на сердце, коронарных сосудах, крупных магистральных и периферических сосудах, а также острую ревматическую атаку, неревматический миокардит, инфаркт миокарда с нарушением функций временного характера, когда для завершения реабилитационного лечения и полного восстановления способности исполнять обязанности военной службы требуется срок не менее 1 месяца, выносится заключение о необходимости предоставления отпуска по болезни. В дальнейшем экспертное решение принимается индивидуально в зависимости от степени нарушения функции органов по соответствующим статьям расписания болезней.</w:t>
      </w:r>
    </w:p>
    <w:p w:rsidR="00511AC2" w:rsidRDefault="00511AC2">
      <w:pPr>
        <w:pStyle w:val="newncpi"/>
      </w:pPr>
      <w:r>
        <w:t>В отношении освидетельствуемых по графе III расписания болезней после обострения хронической ишемической болезни (дестабилизация ишемической болезни в виде острого коронарного синдрома, преходящие нарушения сердечного ритма и проводимости, преходящие формы сердечной недостаточности), электроимпульсной терапии при купировании аритмии сердца, после купирования гипертонического криза выносится заключение о необходимости предоставления освобождения от исполнения служебных обязанностей.</w:t>
      </w:r>
    </w:p>
    <w:p w:rsidR="00511AC2" w:rsidRDefault="00511AC2">
      <w:pPr>
        <w:pStyle w:val="newncpi"/>
      </w:pPr>
      <w:r>
        <w:lastRenderedPageBreak/>
        <w:t> </w:t>
      </w:r>
    </w:p>
    <w:p w:rsidR="00511AC2" w:rsidRDefault="00511AC2">
      <w:pPr>
        <w:pStyle w:val="newncpi0"/>
        <w:jc w:val="center"/>
      </w:pPr>
      <w:r>
        <w:t>Болезни органов дыхания</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92"/>
        <w:gridCol w:w="8104"/>
        <w:gridCol w:w="1872"/>
        <w:gridCol w:w="2183"/>
        <w:gridCol w:w="2170"/>
      </w:tblGrid>
      <w:tr w:rsidR="00511AC2">
        <w:trPr>
          <w:trHeight w:val="240"/>
        </w:trPr>
        <w:tc>
          <w:tcPr>
            <w:tcW w:w="583"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49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919"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3"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49</w:t>
            </w:r>
          </w:p>
        </w:tc>
        <w:tc>
          <w:tcPr>
            <w:tcW w:w="2498"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Болезни полости носа, околоносовых пазух, глотки, аллергические риниты: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69"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583"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значительно выраженный зловонный насморк (озена), склерома верхних дыхательных путей</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6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r>
      <w:tr w:rsidR="00511AC2">
        <w:trPr>
          <w:trHeight w:val="240"/>
        </w:trPr>
        <w:tc>
          <w:tcPr>
            <w:tcW w:w="583"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полипозные синуситы, сопровождающиеся стойким затруднением носового дыхания, гнойные синуситы с частыми обострениями, длительно текущие атрофические процессы в полости носа, осложненные перфорацией перегородки носа, сопровождающиеся частыми носовыми кровотечениями, подтвержденные анемией любой степени тяжести и нарушением дыхания</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6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583"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болезни носовой полости, носоглотки со стойким затруднением носового дыхания и (или) стойким расстройством барофункции околоносовых пазух</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6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 – НГ</w:t>
            </w:r>
          </w:p>
        </w:tc>
      </w:tr>
      <w:tr w:rsidR="00511AC2">
        <w:trPr>
          <w:trHeight w:val="240"/>
        </w:trPr>
        <w:tc>
          <w:tcPr>
            <w:tcW w:w="583"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г) хронический декомпенсированный тонзиллит, хронический атрофический, гипертрофический, гранулезный фарингит (назофарингит)</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6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p>
        </w:tc>
      </w:tr>
      <w:tr w:rsidR="00511AC2">
        <w:trPr>
          <w:trHeight w:val="240"/>
        </w:trPr>
        <w:tc>
          <w:tcPr>
            <w:tcW w:w="583"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xml:space="preserve">д) аллергические риниты, поллинозы с клиническими проявлениями ринита со стойким нарушением носового дыхания, без утраты трудоспособности </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6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 – ИНД</w:t>
            </w:r>
          </w:p>
        </w:tc>
      </w:tr>
    </w:tbl>
    <w:p w:rsidR="00511AC2" w:rsidRDefault="00511AC2">
      <w:pPr>
        <w:pStyle w:val="newncpi"/>
      </w:pPr>
      <w:r>
        <w:t> </w:t>
      </w:r>
    </w:p>
    <w:p w:rsidR="00511AC2" w:rsidRDefault="00511AC2">
      <w:pPr>
        <w:pStyle w:val="newncpi"/>
      </w:pPr>
      <w:r>
        <w:t>Пояснения к статье 49 расписания болезней.</w:t>
      </w:r>
    </w:p>
    <w:p w:rsidR="00511AC2" w:rsidRDefault="00511AC2">
      <w:pPr>
        <w:pStyle w:val="newncpi"/>
      </w:pPr>
      <w:r>
        <w:t>Диагноз озены ставится на основании жалоб на затруднение носового дыхания, зловонных корок в полости носа и выделений из носа, дистрофических изменений в слизистых оболочках и подлежащих костных тканях полости носа, выделения возбудителя озены при бактериологическом исследовании. На начальных стадиях заболевания указанные клинические проявления могут отсутствовать. В таких случаях диагноз подтверждается только реакцией связывания комплемента с озенозным антигеном и выделением возбудителя озены при бактериологическом исследовании.</w:t>
      </w:r>
    </w:p>
    <w:p w:rsidR="00511AC2" w:rsidRDefault="00511AC2">
      <w:pPr>
        <w:pStyle w:val="newncpi"/>
      </w:pPr>
      <w:r>
        <w:t>В клиническом течении склеромы различаются следующие формы заболевания: скрытая, инфильтративная, рубцовая, смешанная. Диагноз устанавливается на основании жалоб пациента, по эндоскопическим признакам по форме заболевания, данным серологических исследований (реакция связывания комплемента со склеромным антигеном) и в результате выделения клебсиелы склеромы при бактериологическом исследовании. Инфильтративная форма может быть подтверждена и гистологическим исследованием.</w:t>
      </w:r>
    </w:p>
    <w:p w:rsidR="00511AC2" w:rsidRDefault="00511AC2">
      <w:pPr>
        <w:pStyle w:val="newncpi"/>
      </w:pPr>
      <w:r>
        <w:t>Диагноз хронического гнойного заболевания околоносовых пазух должен быть подтвержден риноскопическими данными (гнойные выделения), рентгенотомографией и (или) рентгенографией околоносовых пазух с контрастированием в двух проекциях, а при верхнечелюстном синусите – лечебно-диагностической пункцией. При необходимости проводится КТ, МРТ или видеоскопическое исследование.</w:t>
      </w:r>
    </w:p>
    <w:p w:rsidR="00511AC2" w:rsidRDefault="00511AC2">
      <w:pPr>
        <w:pStyle w:val="newncpi"/>
      </w:pPr>
      <w:r>
        <w:t>К пункту «б» относятся:</w:t>
      </w:r>
    </w:p>
    <w:p w:rsidR="00511AC2" w:rsidRDefault="00511AC2">
      <w:pPr>
        <w:pStyle w:val="newncpi"/>
      </w:pPr>
      <w:r>
        <w:t>гнойные и (или) полипозные синуситы, сопровождающиеся атрофическими или гипертрофическими процессами слизистой верхних дыхательных путей с нарушением носового дыхания;</w:t>
      </w:r>
    </w:p>
    <w:p w:rsidR="00511AC2" w:rsidRDefault="00511AC2">
      <w:pPr>
        <w:pStyle w:val="newncpi"/>
      </w:pPr>
      <w:r>
        <w:t>хронические гнойные и (или) полипозные синуситы без осложнений, протекающие с частыми (не менее двух раз в год) обострениями;</w:t>
      </w:r>
    </w:p>
    <w:p w:rsidR="00511AC2" w:rsidRDefault="00511AC2">
      <w:pPr>
        <w:pStyle w:val="newncpi"/>
      </w:pPr>
      <w:r>
        <w:t>поллинозы с клиническими проявлениями ринита со стойким, выраженным нарушением носового дыхания в течение всего теплого времени года (весна – осень) при неэффективности повторного лечения в стационарных условиях в специализированном отделении организации здравоохранения;</w:t>
      </w:r>
    </w:p>
    <w:p w:rsidR="00511AC2" w:rsidRDefault="00511AC2">
      <w:pPr>
        <w:pStyle w:val="newncpi"/>
      </w:pPr>
      <w:r>
        <w:lastRenderedPageBreak/>
        <w:t>аллергические риниты с сенсибилизацией к бытовым аллергенам с частыми обострениями (3 и более раза в год), протекающие с выраженными клиническими проявлениями и нарушением трудоспособности при неэффективности повторного лечения в стационарных условиях в специализированном отделении организации здравоохранения.</w:t>
      </w:r>
    </w:p>
    <w:p w:rsidR="00511AC2" w:rsidRDefault="00511AC2">
      <w:pPr>
        <w:pStyle w:val="newncpi"/>
      </w:pPr>
      <w:r>
        <w:t>Военнослужащие срочной военной службы, службы в резерве после оперативного лечения освидетельствуются по статье 53 расписания болезней. При неудовлетворительных результатах лечения заключение о категории годности к военной службе принимается по пункту «б» настоящей статьи.</w:t>
      </w:r>
    </w:p>
    <w:p w:rsidR="00511AC2" w:rsidRDefault="00511AC2">
      <w:pPr>
        <w:pStyle w:val="newncpi"/>
      </w:pPr>
      <w:r>
        <w:t>К пункту «в» относятся хронические негнойные заболевания околоносовых пазух (катаральные, серозные, вазомоторные и другие негнойные формы синуситов) без признаков дистрофии тканей верхних дыхательных путей, без частых обострений.</w:t>
      </w:r>
    </w:p>
    <w:p w:rsidR="00511AC2" w:rsidRDefault="00511AC2">
      <w:pPr>
        <w:pStyle w:val="newncpi"/>
      </w:pPr>
      <w:r>
        <w:t>Искривление носовой перегородки с затруднением носового дыхания с обеих сторон, дистрофическими процессами верхних дыхательных путей с обеих сторон является противопоказанием для поступления в военные учебные заведения и МСВУ.</w:t>
      </w:r>
    </w:p>
    <w:p w:rsidR="00511AC2" w:rsidRDefault="00511AC2">
      <w:pPr>
        <w:pStyle w:val="newncpi"/>
      </w:pPr>
      <w:r>
        <w:t>Искривление носовой перегородки с затруднением носового дыхания с одной стороны, нестойкие субатрофические явления слизистой верхних дыхательных путей при свободном носовом дыхании, пристеночное утолщение слизистой верхнечелюстных пазух, если при диагностической пункции не получено гноя или транссудата и сохранена проходимость устья верхнечелюстной пазухи, а также остаточные явления после операции на верхнечелюстных пазухах (линейный рубец переходной складки преддверья рта, соустье оперированной пазухи с носовой полостью или вуаль на рентгенограмме) не являются основанием для применения настоящей статьи, не препятствуют прохождению срочной военной службы, службы в резерве, поступлению в военные учебные заведения и МСВУ.</w:t>
      </w:r>
    </w:p>
    <w:p w:rsidR="00511AC2" w:rsidRDefault="00511AC2">
      <w:pPr>
        <w:pStyle w:val="newncpi"/>
      </w:pPr>
      <w:r>
        <w:t>Стойкий характер нарушения барофункции околоносовых пазух устанавливается на основании жалоб освидетельствуемого, состояния носовой полости, испытания в барокамере на переносимость перепадов давления с рентгенологическим исследованием придаточных пазух носа до и после испытания (по показаниям), данных медицинских и служебных характеристик.</w:t>
      </w:r>
    </w:p>
    <w:p w:rsidR="00511AC2" w:rsidRDefault="00511AC2">
      <w:pPr>
        <w:pStyle w:val="newncpi"/>
      </w:pPr>
      <w:r>
        <w:t>Под хроническим декомпенсированным тонзиллитом следует понимать форму хронического тонзиллита, характеризующуюся частыми (не менее двух раз в год) обострениями, наличием тонзиллогенной интоксикации (субфебрилитет, быстрая утомляемость, вялость, недомогание), вовлечением в воспалительный процесс околоминдаликовой ткани, регионарных лимфоузлов (паратонзиллярный абсцесс, регионарный лимфаденит). К объективным признакам относятся: выделение гноя из лакун при надавливании шпателем или их зондировании, грубые рубцы на небных миндалинах, гиперемия и отечность небных дужек и сращение их с миндалинами, наличие в подэпителиальном слое нагноившихся фолликулов, увеличение лимфатических узлов шеи. Только такая форма хронического тонзиллита является противопоказанием для поступления в военные учебные заведения и МСВУ. При наличии других форм кандидаты в военные учебные заведения и МСВУ признаются годными к поступлению. Призывники при приписке к призывным участкам направляются на лечение.</w:t>
      </w:r>
    </w:p>
    <w:p w:rsidR="00511AC2" w:rsidRDefault="00511AC2">
      <w:pPr>
        <w:pStyle w:val="newncpi"/>
      </w:pPr>
      <w:r>
        <w:t>Поллинозы и аллергические риниты без нарушения или с незначительным нарушением носового дыхания не являются основанием для применения настоящей статьи.</w:t>
      </w:r>
    </w:p>
    <w:p w:rsidR="00511AC2" w:rsidRDefault="00511AC2">
      <w:pPr>
        <w:pStyle w:val="newncpi"/>
      </w:pPr>
      <w:r>
        <w:t>Обследование призывников с поллинозами и аллергическими ринитами должно проводиться с обязательным привлечением врача-аллерголога.</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2"/>
        <w:gridCol w:w="8415"/>
        <w:gridCol w:w="1560"/>
        <w:gridCol w:w="1869"/>
        <w:gridCol w:w="2495"/>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болезней, степень нарушения функций</w:t>
            </w:r>
          </w:p>
        </w:tc>
        <w:tc>
          <w:tcPr>
            <w:tcW w:w="1826"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7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50</w:t>
            </w:r>
          </w:p>
        </w:tc>
        <w:tc>
          <w:tcPr>
            <w:tcW w:w="259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Болезни и повреждения гортани, шейного отдела трахеи: </w:t>
            </w:r>
          </w:p>
        </w:tc>
        <w:tc>
          <w:tcPr>
            <w:tcW w:w="481"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769"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со значительно выраженным нарушением дыхательной и (или) голосовой функций</w:t>
            </w:r>
          </w:p>
        </w:tc>
        <w:tc>
          <w:tcPr>
            <w:tcW w:w="481"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76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умеренно выраженным нарушением дыхательной и (или) голосовой функций</w:t>
            </w:r>
          </w:p>
        </w:tc>
        <w:tc>
          <w:tcPr>
            <w:tcW w:w="481"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6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 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незначительно выраженным нарушением дыхательной функции</w:t>
            </w:r>
          </w:p>
        </w:tc>
        <w:tc>
          <w:tcPr>
            <w:tcW w:w="481"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6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r>
              <w:br/>
              <w:t>СС – ИНД</w:t>
            </w:r>
          </w:p>
        </w:tc>
      </w:tr>
    </w:tbl>
    <w:p w:rsidR="00511AC2" w:rsidRDefault="00511AC2">
      <w:pPr>
        <w:pStyle w:val="newncpi"/>
      </w:pPr>
      <w:r>
        <w:t> </w:t>
      </w:r>
    </w:p>
    <w:p w:rsidR="00511AC2" w:rsidRDefault="00511AC2">
      <w:pPr>
        <w:pStyle w:val="newncpi"/>
      </w:pPr>
      <w:r>
        <w:lastRenderedPageBreak/>
        <w:t>Пояснения к статье 50 расписания болезней.</w:t>
      </w:r>
    </w:p>
    <w:p w:rsidR="00511AC2" w:rsidRDefault="00511AC2">
      <w:pPr>
        <w:pStyle w:val="newncpi"/>
      </w:pPr>
      <w:r>
        <w:t>Статья предусматривает врожденные и приобретенные болезни, последствия повреждений гортани или шейного отдела трахеи при неудовлетворительных результатах лечения или отказе от него.</w:t>
      </w:r>
    </w:p>
    <w:p w:rsidR="00511AC2" w:rsidRDefault="00511AC2">
      <w:pPr>
        <w:pStyle w:val="newncpi"/>
      </w:pPr>
      <w:r>
        <w:t>К пункту «а» относятся стойкое отсутствие голосообразования, дыхания через естественные дыхательные пути, разделительной функции гортаноглотки, срединный стеноз гортани.</w:t>
      </w:r>
    </w:p>
    <w:p w:rsidR="00511AC2" w:rsidRDefault="00511AC2">
      <w:pPr>
        <w:pStyle w:val="newncpi"/>
      </w:pPr>
      <w:r>
        <w:t>К пункту «б» относятся стойкое затруднение дыхания с дыхательной недостаточностью II степени по обструктивному типу и (или) стойкое затруднение голосообразования (функциональная афония, охриплость, снижение звучности голоса), сохраняющиеся в течение 3 и более месяцев после проведенного лечения.</w:t>
      </w:r>
    </w:p>
    <w:p w:rsidR="00511AC2" w:rsidRDefault="00511AC2">
      <w:pPr>
        <w:pStyle w:val="newncpi"/>
      </w:pPr>
      <w:r>
        <w:t>Для подтверждения стойкого затруднения голосообразования необходимы многократные (не менее 3 раз за период обследования) проверки звучности голоса.</w:t>
      </w:r>
    </w:p>
    <w:p w:rsidR="00511AC2" w:rsidRDefault="00511AC2">
      <w:pPr>
        <w:pStyle w:val="newncpi"/>
      </w:pPr>
      <w:r>
        <w:t>К пункту «в» относится стойкое нарушение дыхания с дыхательной недостаточностью I степени по обструктивному типу.</w:t>
      </w:r>
    </w:p>
    <w:p w:rsidR="00511AC2" w:rsidRDefault="00511AC2">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959"/>
        <w:gridCol w:w="8120"/>
        <w:gridCol w:w="1976"/>
        <w:gridCol w:w="1976"/>
        <w:gridCol w:w="2190"/>
      </w:tblGrid>
      <w:tr w:rsidR="00511AC2">
        <w:trPr>
          <w:trHeight w:val="240"/>
        </w:trPr>
        <w:tc>
          <w:tcPr>
            <w:tcW w:w="604"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0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893"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szCs w:val="20"/>
              </w:rPr>
            </w:pP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7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604"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51</w:t>
            </w:r>
          </w:p>
        </w:tc>
        <w:tc>
          <w:tcPr>
            <w:tcW w:w="2503"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Другие болезни органов дыхания:</w:t>
            </w:r>
          </w:p>
        </w:tc>
        <w:tc>
          <w:tcPr>
            <w:tcW w:w="609"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09"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74"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0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со значительным нарушением функций</w:t>
            </w:r>
          </w:p>
        </w:tc>
        <w:tc>
          <w:tcPr>
            <w:tcW w:w="60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0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74"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0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умеренным нарушением функций</w:t>
            </w:r>
          </w:p>
        </w:tc>
        <w:tc>
          <w:tcPr>
            <w:tcW w:w="60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0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74"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604" w:type="pct"/>
            <w:tcBorders>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03"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незначительным нарушением функций</w:t>
            </w:r>
          </w:p>
        </w:tc>
        <w:tc>
          <w:tcPr>
            <w:tcW w:w="609"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09"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74" w:type="pct"/>
            <w:tcBorders>
              <w:left w:val="single" w:sz="4" w:space="0" w:color="auto"/>
              <w:bottom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w:t>
            </w:r>
            <w:r>
              <w:br/>
              <w:t>СС – ИНД</w:t>
            </w:r>
          </w:p>
        </w:tc>
      </w:tr>
    </w:tbl>
    <w:p w:rsidR="00511AC2" w:rsidRDefault="00511AC2">
      <w:pPr>
        <w:pStyle w:val="newncpi"/>
      </w:pPr>
      <w:r>
        <w:t> </w:t>
      </w:r>
    </w:p>
    <w:p w:rsidR="00511AC2" w:rsidRDefault="00511AC2">
      <w:pPr>
        <w:pStyle w:val="newncpi"/>
      </w:pPr>
      <w:r>
        <w:t>Пояснения к статье 51 расписания болезней.</w:t>
      </w:r>
    </w:p>
    <w:p w:rsidR="00511AC2" w:rsidRDefault="00511AC2">
      <w:pPr>
        <w:pStyle w:val="newncpi"/>
      </w:pPr>
      <w:r>
        <w:t>К пункту «а» относятся:</w:t>
      </w:r>
    </w:p>
    <w:p w:rsidR="00511AC2" w:rsidRDefault="00511AC2">
      <w:pPr>
        <w:pStyle w:val="newncpi"/>
      </w:pPr>
      <w:r>
        <w:t>хронические заболевания бронхолегочного аппарата и плевры, нагноительные заболевания легких с дыхательной (легочной) недостаточностью III степени;</w:t>
      </w:r>
    </w:p>
    <w:p w:rsidR="00511AC2" w:rsidRDefault="00511AC2">
      <w:pPr>
        <w:pStyle w:val="newncpi"/>
      </w:pPr>
      <w:r>
        <w:t>саркоидоз с выраженными фиброзными изменениями в легких;</w:t>
      </w:r>
    </w:p>
    <w:p w:rsidR="00511AC2" w:rsidRDefault="00511AC2">
      <w:pPr>
        <w:pStyle w:val="newncpi"/>
      </w:pPr>
      <w:r>
        <w:t>альвеолярный протеиноз, легочный альвеолярный микролитиаз, идиопатический легочный фиброз вне зависимости от степени дыхательной недостаточности, подтвержденные результатами гистологического исследования.</w:t>
      </w:r>
    </w:p>
    <w:p w:rsidR="00511AC2" w:rsidRDefault="00511AC2">
      <w:pPr>
        <w:pStyle w:val="newncpi"/>
      </w:pPr>
      <w:r>
        <w:t>К пункту «б» относятся:</w:t>
      </w:r>
    </w:p>
    <w:p w:rsidR="00511AC2" w:rsidRDefault="00511AC2">
      <w:pPr>
        <w:pStyle w:val="newncpi"/>
      </w:pPr>
      <w:r>
        <w:t>хронические заболевания бронхолегочного аппарата с дыхательной (легочной) недостаточностью II степени;</w:t>
      </w:r>
    </w:p>
    <w:p w:rsidR="00511AC2" w:rsidRDefault="00511AC2">
      <w:pPr>
        <w:pStyle w:val="newncpi"/>
      </w:pPr>
      <w:r>
        <w:t>бронхоэктатическая болезнь и заболевания легких, осложненные вторичными бронхоэктазами, саркоидоз с изолированным поражением внутригрудных лимфоузлов и с поражением лимфоузлов и легких, подтвержденные результатами гистологического исследования у граждан, освидетельствуемых по графам I и II расписания болезней.</w:t>
      </w:r>
    </w:p>
    <w:p w:rsidR="00511AC2" w:rsidRDefault="00511AC2">
      <w:pPr>
        <w:pStyle w:val="newncpi"/>
      </w:pPr>
      <w:r>
        <w:t>К пункту «в» относятся хронические заболевания бронхолегочного аппарата и плевры с дыхательной (легочной) недостаточностью I степени.</w:t>
      </w:r>
    </w:p>
    <w:p w:rsidR="00511AC2" w:rsidRDefault="00511AC2">
      <w:pPr>
        <w:pStyle w:val="newncpi"/>
      </w:pPr>
      <w:r>
        <w:t>При отказе освидетельствуемого от морфологической верификации диагноз устанавливается по совокупности клинических, инструментальных и лабораторных данных.</w:t>
      </w:r>
    </w:p>
    <w:p w:rsidR="00511AC2" w:rsidRDefault="00511AC2">
      <w:pPr>
        <w:pStyle w:val="newncpi"/>
      </w:pPr>
      <w:r>
        <w:lastRenderedPageBreak/>
        <w:t>Категория годности к военной службе у граждан, освидетельствуемых по графе III расписания болезней, определяется в зависимости от степени дыхательной (легочной) недостаточности.</w:t>
      </w:r>
    </w:p>
    <w:p w:rsidR="00511AC2" w:rsidRDefault="00511AC2">
      <w:pPr>
        <w:pStyle w:val="newncpi"/>
      </w:pPr>
      <w:r>
        <w:t>По этой же статье освидетельствуются лица, страдающие поллинозом с клиническими проявлениями астматического бронхита в зависимости от степени дыхательной (легочной) недостаточности.</w:t>
      </w:r>
    </w:p>
    <w:p w:rsidR="00511AC2" w:rsidRDefault="00511AC2">
      <w:pPr>
        <w:pStyle w:val="newncpi"/>
      </w:pPr>
      <w:r>
        <w:t>Степень дыхательной (легочной) недостаточности определяется в соответствии с таблицей 2 «Показатели степени дыхательной (легочной) недостаточности» настоящего приложения.</w:t>
      </w:r>
    </w:p>
    <w:p w:rsidR="00511AC2" w:rsidRDefault="00511AC2">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716"/>
        <w:gridCol w:w="8610"/>
        <w:gridCol w:w="1723"/>
        <w:gridCol w:w="1966"/>
        <w:gridCol w:w="2206"/>
      </w:tblGrid>
      <w:tr w:rsidR="00511AC2">
        <w:trPr>
          <w:trHeight w:val="240"/>
        </w:trPr>
        <w:tc>
          <w:tcPr>
            <w:tcW w:w="529"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65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817"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szCs w:val="20"/>
              </w:rPr>
            </w:pP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29"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52</w:t>
            </w:r>
          </w:p>
        </w:tc>
        <w:tc>
          <w:tcPr>
            <w:tcW w:w="265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Бронхиальная астма:</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80"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529"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65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тяжелое персистирующее течение</w:t>
            </w:r>
          </w:p>
        </w:tc>
        <w:tc>
          <w:tcPr>
            <w:tcW w:w="531"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0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8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29"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65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xml:space="preserve">б) среднетяжелое персистирующее течение </w:t>
            </w:r>
          </w:p>
        </w:tc>
        <w:tc>
          <w:tcPr>
            <w:tcW w:w="531"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0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8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529" w:type="pct"/>
            <w:tcBorders>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654"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легкое персистирующее и легкое интермиттирующее течение</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06"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80" w:type="pct"/>
            <w:tcBorders>
              <w:left w:val="single" w:sz="4" w:space="0" w:color="auto"/>
              <w:bottom w:val="single" w:sz="4" w:space="0" w:color="auto"/>
            </w:tcBorders>
            <w:tcMar>
              <w:top w:w="0" w:type="dxa"/>
              <w:left w:w="6" w:type="dxa"/>
              <w:bottom w:w="0" w:type="dxa"/>
              <w:right w:w="6" w:type="dxa"/>
            </w:tcMar>
            <w:hideMark/>
          </w:tcPr>
          <w:p w:rsidR="00511AC2" w:rsidRDefault="00511AC2">
            <w:pPr>
              <w:pStyle w:val="table10"/>
              <w:spacing w:before="120"/>
              <w:jc w:val="center"/>
            </w:pPr>
            <w:r>
              <w:t>ГО</w:t>
            </w:r>
            <w:r>
              <w:br/>
              <w:t>СС – ИНД</w:t>
            </w:r>
          </w:p>
        </w:tc>
      </w:tr>
    </w:tbl>
    <w:p w:rsidR="00511AC2" w:rsidRDefault="00511AC2">
      <w:pPr>
        <w:pStyle w:val="newncpi"/>
      </w:pPr>
      <w:r>
        <w:t> </w:t>
      </w:r>
    </w:p>
    <w:p w:rsidR="00511AC2" w:rsidRDefault="00511AC2">
      <w:pPr>
        <w:pStyle w:val="newncpi"/>
      </w:pPr>
      <w:r>
        <w:t>Пояснения к статье 52 расписания болезней.</w:t>
      </w:r>
    </w:p>
    <w:p w:rsidR="00511AC2" w:rsidRDefault="00511AC2">
      <w:pPr>
        <w:pStyle w:val="newncpi"/>
      </w:pPr>
      <w:r>
        <w:t>К пункту «а» относится бронхиальная астма с частыми обострениями заболевания, постоянными приступами в течение дня, значительным ограничением физической активности, с суточными колебаниями ПСВ или ОФВ</w:t>
      </w:r>
      <w:r>
        <w:rPr>
          <w:vertAlign w:val="subscript"/>
        </w:rPr>
        <w:t>1</w:t>
      </w:r>
      <w:r>
        <w:t xml:space="preserve"> более 30 % и ПСВ или ОФВ</w:t>
      </w:r>
      <w:r>
        <w:rPr>
          <w:vertAlign w:val="subscript"/>
        </w:rPr>
        <w:t>1</w:t>
      </w:r>
      <w:r>
        <w:t xml:space="preserve"> менее 60 % должных значений в межприступный период.</w:t>
      </w:r>
    </w:p>
    <w:p w:rsidR="00511AC2" w:rsidRDefault="00511AC2">
      <w:pPr>
        <w:pStyle w:val="newncpi"/>
      </w:pPr>
      <w:r>
        <w:t>К пункту «б» относится бронхиальная астма с ежедневными приступами, ночными эпизодами заболевания не менее одного раза в неделю, которые купируются бронхорасширяющими средствами, с суточными колебаниями ПСВ или ОФВ</w:t>
      </w:r>
      <w:r>
        <w:rPr>
          <w:vertAlign w:val="subscript"/>
        </w:rPr>
        <w:t>1</w:t>
      </w:r>
      <w:r>
        <w:t xml:space="preserve"> более 30 % и ПСВ или ОФВ</w:t>
      </w:r>
      <w:r>
        <w:rPr>
          <w:vertAlign w:val="subscript"/>
        </w:rPr>
        <w:t>1</w:t>
      </w:r>
      <w:r>
        <w:t xml:space="preserve"> 60–80 % должных значений в межприступный период, при неэффективности базисной терапии и нуждаемости в лечении в стационарных условиях (три и более раза в течение года).</w:t>
      </w:r>
    </w:p>
    <w:p w:rsidR="00511AC2" w:rsidRDefault="00511AC2">
      <w:pPr>
        <w:pStyle w:val="newncpi"/>
      </w:pPr>
      <w:r>
        <w:t>К пункту «в» относится бронхиальная астма с непродолжительными симптомами реже одного раза в день, которые легко купируются бронхорасширяющими средствами, при отсутствии симптомов и нормальной функции легких между обострениями, с суточными колебаниями ПСВ или ОФВ</w:t>
      </w:r>
      <w:r>
        <w:rPr>
          <w:vertAlign w:val="subscript"/>
        </w:rPr>
        <w:t>1</w:t>
      </w:r>
      <w:r>
        <w:t xml:space="preserve"> менее 30 % и ПСВ или ОФВ</w:t>
      </w:r>
      <w:r>
        <w:rPr>
          <w:vertAlign w:val="subscript"/>
        </w:rPr>
        <w:t>1</w:t>
      </w:r>
      <w:r>
        <w:t xml:space="preserve"> более 80 % должных значений в межприступный период. К данному пункту также относится бронхиальная астма в анамнезе при сохраняющейся измененной реактивности бронхов, подтвержденная провокационными ингаляционными тестами в стационарных условиях.</w:t>
      </w:r>
    </w:p>
    <w:p w:rsidR="00511AC2" w:rsidRDefault="00511AC2">
      <w:pPr>
        <w:pStyle w:val="newncpi"/>
      </w:pPr>
      <w:r>
        <w:t>При определении степени тяжести бронхиальной астмы у лиц, получающих базисное лечение противовоспалительными лекарственными средствами, в обязательном порядке должны учитываться объем проводимой терапии и компенсаторные возможности организма.</w:t>
      </w:r>
    </w:p>
    <w:p w:rsidR="00511AC2" w:rsidRDefault="00511AC2">
      <w:pPr>
        <w:pStyle w:val="newncpi"/>
      </w:pPr>
      <w:r>
        <w:t>Освидетельствование при впервые выявленных признаках бронхиальной астмы проводится только после медицинского обследования. Наличие бронхиальной астмы должно быть подтверждено медицинскими документами о лечении, обращениях за медицинской помощью, данными диспансерного наблюдения.</w:t>
      </w:r>
    </w:p>
    <w:p w:rsidR="00511AC2" w:rsidRDefault="00511AC2">
      <w:pPr>
        <w:pStyle w:val="newncpi"/>
      </w:pPr>
      <w:r>
        <w:t>В случае, когда бронхоспастические синдромы (обтурационный, эндокринно-гуморальный, неврогенный, токсический) являются проявлениями или осложнениями других заболеваний, категория годности к военной службе определяется в зависимости от течения основного заболевания по соответствующим статьям расписания болезней.</w:t>
      </w:r>
    </w:p>
    <w:p w:rsidR="00511AC2" w:rsidRDefault="00511AC2">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959"/>
        <w:gridCol w:w="8166"/>
        <w:gridCol w:w="2031"/>
        <w:gridCol w:w="2031"/>
        <w:gridCol w:w="2034"/>
      </w:tblGrid>
      <w:tr w:rsidR="00511AC2">
        <w:trPr>
          <w:trHeight w:val="240"/>
        </w:trPr>
        <w:tc>
          <w:tcPr>
            <w:tcW w:w="604"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1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879"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szCs w:val="20"/>
              </w:rPr>
            </w:pP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2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604"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lastRenderedPageBreak/>
              <w:t>53</w:t>
            </w:r>
          </w:p>
        </w:tc>
        <w:tc>
          <w:tcPr>
            <w:tcW w:w="2517"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Временные функциональные расстройства органов дыхания после острого заболевания, обострения хронического заболевания, травмы или оперативного лечения</w:t>
            </w:r>
          </w:p>
        </w:tc>
        <w:tc>
          <w:tcPr>
            <w:tcW w:w="62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ВН</w:t>
            </w:r>
          </w:p>
        </w:tc>
        <w:tc>
          <w:tcPr>
            <w:tcW w:w="62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ВН</w:t>
            </w:r>
          </w:p>
        </w:tc>
        <w:tc>
          <w:tcPr>
            <w:tcW w:w="627"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ВН</w:t>
            </w:r>
          </w:p>
        </w:tc>
      </w:tr>
    </w:tbl>
    <w:p w:rsidR="00511AC2" w:rsidRDefault="00511AC2">
      <w:pPr>
        <w:pStyle w:val="newncpi"/>
      </w:pPr>
      <w:r>
        <w:t> </w:t>
      </w:r>
    </w:p>
    <w:p w:rsidR="00511AC2" w:rsidRDefault="00511AC2">
      <w:pPr>
        <w:pStyle w:val="newncpi"/>
      </w:pPr>
      <w:r>
        <w:t>Пояснения к статье 53 расписания болезней.</w:t>
      </w:r>
    </w:p>
    <w:p w:rsidR="00511AC2" w:rsidRDefault="00511AC2">
      <w:pPr>
        <w:pStyle w:val="newncpi"/>
      </w:pPr>
      <w:r>
        <w:t>В случае осложненного течения острых пневмоний (инфекционный токсический шок, нагноения, плевриты, ателектазы, обширные плевральные наложения и другие осложнения) в отношении военнослужащих выносится заключение о необходимости предоставления отпуска по болезни, а в отношении граждан при приписке к призывным участкам и призыве на срочную военную службу, службу в резерве – заключение о временной негодности к военной службе до 12 месяцев.</w:t>
      </w:r>
    </w:p>
    <w:p w:rsidR="00511AC2" w:rsidRDefault="00511AC2">
      <w:pPr>
        <w:pStyle w:val="newncpi"/>
      </w:pPr>
      <w:r>
        <w:t> </w:t>
      </w:r>
    </w:p>
    <w:p w:rsidR="00511AC2" w:rsidRDefault="00511AC2">
      <w:pPr>
        <w:pStyle w:val="newncpi0"/>
        <w:jc w:val="center"/>
      </w:pPr>
      <w:r>
        <w:t>Болезни органов пищеварения</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2"/>
        <w:gridCol w:w="7478"/>
        <w:gridCol w:w="2183"/>
        <w:gridCol w:w="2073"/>
        <w:gridCol w:w="2605"/>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30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болезни, степень нарушения функций</w:t>
            </w:r>
          </w:p>
        </w:tc>
        <w:tc>
          <w:tcPr>
            <w:tcW w:w="2114"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80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54</w:t>
            </w:r>
          </w:p>
        </w:tc>
        <w:tc>
          <w:tcPr>
            <w:tcW w:w="2305"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Нарушение развития и прорезывания зубов: </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639"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803"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30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отсутствие десяти и более зубов на одной челюсти или замещение их съемным протезом; отсутствие восьми коренных зубов на одной челюсти; отсутствие четырех коренных зубов на верхней челюсти с одной стороны и четырех коренных зубов на нижней челюсти с другой стороны или замещение их съемными протезами</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3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80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w:t>
            </w:r>
            <w:r>
              <w:br/>
              <w:t>СС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30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отсутствие четырех и более фронтальных зубов на одной челюсти или отсутствие второго резца, клыка и первого малого коренного зуба подряд при невозможности замещения их несъемными протезами</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3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80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30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множественный осложненный кариес</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w:t>
            </w:r>
          </w:p>
        </w:tc>
        <w:tc>
          <w:tcPr>
            <w:tcW w:w="63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w:t>
            </w:r>
          </w:p>
        </w:tc>
        <w:tc>
          <w:tcPr>
            <w:tcW w:w="80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p>
        </w:tc>
      </w:tr>
    </w:tbl>
    <w:p w:rsidR="00511AC2" w:rsidRDefault="00511AC2">
      <w:pPr>
        <w:pStyle w:val="newncpi"/>
      </w:pPr>
      <w:r>
        <w:t> </w:t>
      </w:r>
    </w:p>
    <w:p w:rsidR="00511AC2" w:rsidRDefault="00511AC2">
      <w:pPr>
        <w:pStyle w:val="newncpi"/>
      </w:pPr>
      <w:r>
        <w:t>Пояснения к статье 54 расписания болезней.</w:t>
      </w:r>
    </w:p>
    <w:p w:rsidR="00511AC2" w:rsidRDefault="00511AC2">
      <w:pPr>
        <w:pStyle w:val="newncpi"/>
      </w:pPr>
      <w:r>
        <w:t>Пункт «в» применяется в случае, когда общее количество кариозных, пломбированных и удаленных зубов составляет более девяти, при этом не менее четырех зубов – с клиническими или рентгенологическими признаками хронического воспаления с поражением пульпы и периодонта, включая зубы с пломбированными корневыми каналами.</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1"/>
        <w:gridCol w:w="8104"/>
        <w:gridCol w:w="1869"/>
        <w:gridCol w:w="1869"/>
        <w:gridCol w:w="2498"/>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49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922"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7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55</w:t>
            </w:r>
          </w:p>
        </w:tc>
        <w:tc>
          <w:tcPr>
            <w:tcW w:w="2498"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Болезни твердых тканей зубов, пульпы и периапикальных тканей, десен и пародонта, слюнных желез, мягких тканей полости рта, языка:</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770"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генерализованные пародонтит или пародонтоз тяжелой степени</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7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r>
              <w:br/>
              <w:t>СС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генерализованные пародонтит или пародонтоз средней степени, стоматиты, гингивиты, хейлиты и другие заболевания слизистой полости рта, слюнных желез и языка, не поддающиеся лечению</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77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 СС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генерализованные пародонтит или пародонтоз легкой степени</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77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p>
        </w:tc>
      </w:tr>
    </w:tbl>
    <w:p w:rsidR="00511AC2" w:rsidRDefault="00511AC2">
      <w:pPr>
        <w:pStyle w:val="newncpi"/>
      </w:pPr>
      <w:r>
        <w:t> </w:t>
      </w:r>
    </w:p>
    <w:p w:rsidR="00511AC2" w:rsidRDefault="00511AC2">
      <w:pPr>
        <w:pStyle w:val="newncpi"/>
      </w:pPr>
      <w:r>
        <w:lastRenderedPageBreak/>
        <w:t>Пояснения к статье 55 расписания болезней.</w:t>
      </w:r>
    </w:p>
    <w:p w:rsidR="00511AC2" w:rsidRDefault="00511AC2">
      <w:pPr>
        <w:pStyle w:val="newncpi"/>
      </w:pPr>
      <w:r>
        <w:t>Статья применяется при наличии у освидетельствуемых генерализованной формы пародонтита или пародонтоза с частыми обострениями и (или) абсцедированием.</w:t>
      </w:r>
    </w:p>
    <w:p w:rsidR="00511AC2" w:rsidRDefault="00511AC2">
      <w:pPr>
        <w:pStyle w:val="newncpi"/>
      </w:pPr>
      <w:r>
        <w:t>Наличие пародонтита, пародонтоза устанавливается после исследования всей зубочелюстной системы с рентгенографией и выявлением сопутствующих заболеваний. При пародонтозе и пародонтите граждане при приписке к призывным участкам направляются на лечение.</w:t>
      </w:r>
    </w:p>
    <w:p w:rsidR="00511AC2" w:rsidRDefault="00511AC2">
      <w:pPr>
        <w:pStyle w:val="newncpi"/>
      </w:pPr>
      <w:r>
        <w:t>К пункту «а» относится пародонтит с глубиной зубодесневого кармана 5 мм и более, резорбцией костной ткани лунки зуба на 2/3 длины корня, подвижностью зуба II–III степени.</w:t>
      </w:r>
    </w:p>
    <w:p w:rsidR="00511AC2" w:rsidRDefault="00511AC2">
      <w:pPr>
        <w:pStyle w:val="newncpi"/>
      </w:pPr>
      <w:r>
        <w:t>К пункту «б» относятся заболевания слизистой оболочки полости рта, не поддающиеся лечению. При наличии стоматитов, хейлитов, гингивитов, лейкоплакий и других заболеваний, включая преканцерозы, граждане при приписке к призывным участкам направляются на лечение.</w:t>
      </w:r>
    </w:p>
    <w:p w:rsidR="00511AC2" w:rsidRDefault="00511AC2">
      <w:pPr>
        <w:pStyle w:val="newncpi"/>
      </w:pPr>
      <w:r>
        <w:t>К пункту «в» относится пародонтит легкой степени с глубиной зубодесневого кармана до 3 мм преимущественно в области межзубного промежутка, при начальной степени деструкции костной ткани межзубных перегородок, снижении высоты межзубных перегородок менее чем на 1/3, без подвижности зубов.</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2"/>
        <w:gridCol w:w="7481"/>
        <w:gridCol w:w="2180"/>
        <w:gridCol w:w="2284"/>
        <w:gridCol w:w="2394"/>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30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2114"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7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73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56</w:t>
            </w:r>
          </w:p>
        </w:tc>
        <w:tc>
          <w:tcPr>
            <w:tcW w:w="230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Челюстно-лицевые аномалии (кроме врожденных пороков развития), другие болезни и изменения зубов и их опорного аппарата, болезни челюстей: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70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738"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30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со значительным нарушением жевательной, глотательной и речевой функций</w:t>
            </w:r>
          </w:p>
        </w:tc>
        <w:tc>
          <w:tcPr>
            <w:tcW w:w="67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70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738"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30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умеренным нарушением жевательной, глотательной и речевой функций</w:t>
            </w:r>
          </w:p>
        </w:tc>
        <w:tc>
          <w:tcPr>
            <w:tcW w:w="67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0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38"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30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незначительным нарушением жевательной, глотательной и речевой функций</w:t>
            </w:r>
          </w:p>
        </w:tc>
        <w:tc>
          <w:tcPr>
            <w:tcW w:w="67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70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738"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w:t>
            </w:r>
            <w:r>
              <w:br/>
              <w:t>СС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30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xml:space="preserve">г) при наличии объективных данных без нарушения функций </w:t>
            </w:r>
          </w:p>
        </w:tc>
        <w:tc>
          <w:tcPr>
            <w:tcW w:w="67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w:t>
            </w:r>
          </w:p>
        </w:tc>
        <w:tc>
          <w:tcPr>
            <w:tcW w:w="70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w:t>
            </w:r>
          </w:p>
        </w:tc>
        <w:tc>
          <w:tcPr>
            <w:tcW w:w="738"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p>
        </w:tc>
      </w:tr>
    </w:tbl>
    <w:p w:rsidR="00511AC2" w:rsidRDefault="00511AC2">
      <w:pPr>
        <w:pStyle w:val="newncpi"/>
      </w:pPr>
      <w:r>
        <w:t> </w:t>
      </w:r>
    </w:p>
    <w:p w:rsidR="00511AC2" w:rsidRDefault="00511AC2">
      <w:pPr>
        <w:pStyle w:val="newncpi"/>
      </w:pPr>
      <w:r>
        <w:t>Пояснения к статье 56 расписания болезней.</w:t>
      </w:r>
    </w:p>
    <w:p w:rsidR="00511AC2" w:rsidRDefault="00511AC2">
      <w:pPr>
        <w:pStyle w:val="newncpi"/>
      </w:pPr>
      <w:r>
        <w:t>К пункту «а» относятся:</w:t>
      </w:r>
    </w:p>
    <w:p w:rsidR="00511AC2" w:rsidRDefault="00511AC2">
      <w:pPr>
        <w:pStyle w:val="newncpi"/>
      </w:pPr>
      <w:r>
        <w:t>дефекты верхней и (или) нижней челюстей, не замещенные трансплантатами после оперативного лечения;</w:t>
      </w:r>
    </w:p>
    <w:p w:rsidR="00511AC2" w:rsidRDefault="00511AC2">
      <w:pPr>
        <w:pStyle w:val="newncpi"/>
      </w:pPr>
      <w:r>
        <w:t>хронические часто обостряющиеся (более двух раз в год для освидетельствуемых по графам I, II расписания болезней и более четырех раз в год для освидетельствуемых по графе III расписания болезней) заболевания челюстей, слюнных желез, височно-челюстных суставов, анкилозы височно-нижнечелюстных суставов, контрактуры и ложные суставы нижней челюсти при отсутствии эффекта от лечения (в том числе оперативного) или отказе от него;</w:t>
      </w:r>
    </w:p>
    <w:p w:rsidR="00511AC2" w:rsidRDefault="00511AC2">
      <w:pPr>
        <w:pStyle w:val="newncpi"/>
      </w:pPr>
      <w:r>
        <w:t>неподдающийся лечению актиномикоз челюстно-лицевой области.</w:t>
      </w:r>
    </w:p>
    <w:p w:rsidR="00511AC2" w:rsidRDefault="00511AC2">
      <w:pPr>
        <w:pStyle w:val="newncpi"/>
      </w:pPr>
      <w:r>
        <w:t>В отдельных случаях при приобретенных дефектах и деформациях челюстно-лицевой области после ортопедического лечения с удовлетворительными результатами, когда сохранена способность исполнять служебные обязанности, военнослужащий, проходящий военную службу по контракту, может быть освидетельствован по пункту «б».</w:t>
      </w:r>
    </w:p>
    <w:p w:rsidR="00511AC2" w:rsidRDefault="00511AC2">
      <w:pPr>
        <w:pStyle w:val="newncpi"/>
      </w:pPr>
      <w:r>
        <w:t>К пункту «б» относятся:</w:t>
      </w:r>
    </w:p>
    <w:p w:rsidR="00511AC2" w:rsidRDefault="00511AC2">
      <w:pPr>
        <w:pStyle w:val="newncpi"/>
      </w:pPr>
      <w:r>
        <w:t>аномалии прикуса II–III степени с разобщением прикуса более 5 мм с жевательной эффективностью менее 60 % по Н.И.Агапову;</w:t>
      </w:r>
    </w:p>
    <w:p w:rsidR="00511AC2" w:rsidRDefault="00511AC2">
      <w:pPr>
        <w:pStyle w:val="newncpi"/>
      </w:pPr>
      <w:r>
        <w:lastRenderedPageBreak/>
        <w:t>хронические сиалоадениты с частыми обострениями;</w:t>
      </w:r>
    </w:p>
    <w:p w:rsidR="00511AC2" w:rsidRDefault="00511AC2">
      <w:pPr>
        <w:pStyle w:val="newncpi"/>
      </w:pPr>
      <w:r>
        <w:t>актиномикоз челюстно-лицевой области с удовлетворительными результатами лечения;</w:t>
      </w:r>
    </w:p>
    <w:p w:rsidR="00511AC2" w:rsidRDefault="00511AC2">
      <w:pPr>
        <w:pStyle w:val="newncpi"/>
      </w:pPr>
      <w:r>
        <w:t>хронический остеомиелит челюстей с наличием секвестральных полостей и секвестров;</w:t>
      </w:r>
    </w:p>
    <w:p w:rsidR="00511AC2" w:rsidRDefault="00511AC2">
      <w:pPr>
        <w:pStyle w:val="newncpi"/>
      </w:pPr>
      <w:r>
        <w:t>дефекты нижней челюсти, замещенные трансплантатами после оперативного лечения, у освидетельствуемых по графам I, II расписания болезней.</w:t>
      </w:r>
    </w:p>
    <w:p w:rsidR="00511AC2" w:rsidRDefault="00511AC2">
      <w:pPr>
        <w:pStyle w:val="newncpi"/>
      </w:pPr>
      <w:r>
        <w:t>Граждане при приписке к призывным участкам с указанными в пункте «б» заболеваниями направляются на лечение. Военнослужащие после лечения освидетельствуются по статье 61 расписания болезней. При отказе от оперативного лечения или неудовлетворительном результате операции медицинское освидетельствование проводится по пункту «а» или «б» настоящей статьи.</w:t>
      </w:r>
    </w:p>
    <w:p w:rsidR="00511AC2" w:rsidRDefault="00511AC2">
      <w:pPr>
        <w:pStyle w:val="newncpi"/>
      </w:pPr>
      <w:r>
        <w:t>Граждане при приписке к призывным участкам, призыве на срочную военную службу, службу в резерве, поступлении на военную службу по контракту признаются временно негодными к военной службе после оперативного лечения по поводу аномалий прикуса до 6 месяцев.</w:t>
      </w:r>
    </w:p>
    <w:p w:rsidR="00511AC2" w:rsidRDefault="00511AC2">
      <w:pPr>
        <w:pStyle w:val="newncpi"/>
      </w:pPr>
      <w:r>
        <w:t>При аномалии прикуса II степени с разобщением прикуса от 5 до 10 мм с жевательной эффективностью менее 60 % по Н.И.Агапову или при аномалии прикуса II степени с разобщением прикуса более 10 мм (без учета жевательной эффективности) заключение о категории годности к военной службе выносится по пункту «б», а при аномалии прикуса II степени с разобщением прикуса от 5 до 10 мм с жевательной эффективностью 60 % и более – по пункту «г».</w:t>
      </w:r>
    </w:p>
    <w:p w:rsidR="00511AC2" w:rsidRDefault="00511AC2">
      <w:pPr>
        <w:pStyle w:val="newncpi"/>
      </w:pPr>
      <w:r>
        <w:t>Наличие аномалии прикуса I степени (смещение зубных рядов до 5 мм включительно), наличие неудаленных металлических штифтов (пластин) при сросшихся переломах верхней и (или) нижней челюстей не являются основанием для применения настоящей статьи, не препятствуют прохождению военной службы, поступлению в военные учебные заведения и МСВУ.</w:t>
      </w:r>
    </w:p>
    <w:p w:rsidR="00511AC2" w:rsidRDefault="00511AC2">
      <w:pPr>
        <w:pStyle w:val="newncpi"/>
      </w:pPr>
      <w:r>
        <w:t> </w:t>
      </w:r>
    </w:p>
    <w:tbl>
      <w:tblPr>
        <w:tblW w:w="5001"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960"/>
        <w:gridCol w:w="8615"/>
        <w:gridCol w:w="1817"/>
        <w:gridCol w:w="1817"/>
        <w:gridCol w:w="2015"/>
      </w:tblGrid>
      <w:tr w:rsidR="00511AC2">
        <w:trPr>
          <w:trHeight w:val="240"/>
        </w:trPr>
        <w:tc>
          <w:tcPr>
            <w:tcW w:w="604"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65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741"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szCs w:val="20"/>
              </w:rPr>
            </w:pPr>
          </w:p>
        </w:tc>
        <w:tc>
          <w:tcPr>
            <w:tcW w:w="5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604"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57</w:t>
            </w:r>
          </w:p>
        </w:tc>
        <w:tc>
          <w:tcPr>
            <w:tcW w:w="2655"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Болезни пищевода, желудка, двенадцатиперстной кишки:</w:t>
            </w:r>
          </w:p>
        </w:tc>
        <w:tc>
          <w:tcPr>
            <w:tcW w:w="560"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560"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21"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jc w:val="center"/>
            </w:pPr>
            <w:r>
              <w:t> </w:t>
            </w:r>
          </w:p>
        </w:tc>
        <w:tc>
          <w:tcPr>
            <w:tcW w:w="265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со значительным нарушением функций</w:t>
            </w:r>
          </w:p>
        </w:tc>
        <w:tc>
          <w:tcPr>
            <w:tcW w:w="56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6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2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jc w:val="center"/>
            </w:pPr>
            <w:r>
              <w:t> </w:t>
            </w:r>
          </w:p>
        </w:tc>
        <w:tc>
          <w:tcPr>
            <w:tcW w:w="265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умеренным нарушением функций</w:t>
            </w:r>
          </w:p>
        </w:tc>
        <w:tc>
          <w:tcPr>
            <w:tcW w:w="56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6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2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jc w:val="center"/>
            </w:pPr>
            <w:r>
              <w:t> </w:t>
            </w:r>
          </w:p>
        </w:tc>
        <w:tc>
          <w:tcPr>
            <w:tcW w:w="265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незначительным нарушением функций</w:t>
            </w:r>
          </w:p>
        </w:tc>
        <w:tc>
          <w:tcPr>
            <w:tcW w:w="56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6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2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r>
      <w:tr w:rsidR="00511AC2">
        <w:trPr>
          <w:trHeight w:val="240"/>
        </w:trPr>
        <w:tc>
          <w:tcPr>
            <w:tcW w:w="604" w:type="pct"/>
            <w:tcBorders>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 </w:t>
            </w:r>
          </w:p>
        </w:tc>
        <w:tc>
          <w:tcPr>
            <w:tcW w:w="2655"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г) при наличии объективных данных без нарушения функций</w:t>
            </w:r>
          </w:p>
        </w:tc>
        <w:tc>
          <w:tcPr>
            <w:tcW w:w="560"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560"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21" w:type="pct"/>
            <w:tcBorders>
              <w:left w:val="single" w:sz="4" w:space="0" w:color="auto"/>
              <w:bottom w:val="single" w:sz="4" w:space="0" w:color="auto"/>
            </w:tcBorders>
            <w:tcMar>
              <w:top w:w="0" w:type="dxa"/>
              <w:left w:w="6" w:type="dxa"/>
              <w:bottom w:w="0" w:type="dxa"/>
              <w:right w:w="6" w:type="dxa"/>
            </w:tcMar>
            <w:hideMark/>
          </w:tcPr>
          <w:p w:rsidR="00511AC2" w:rsidRDefault="00511AC2">
            <w:pPr>
              <w:pStyle w:val="table10"/>
              <w:spacing w:before="120"/>
              <w:jc w:val="center"/>
            </w:pPr>
            <w:r>
              <w:t>Г</w:t>
            </w:r>
          </w:p>
        </w:tc>
      </w:tr>
    </w:tbl>
    <w:p w:rsidR="00511AC2" w:rsidRDefault="00511AC2">
      <w:pPr>
        <w:pStyle w:val="newncpi"/>
      </w:pPr>
      <w:r>
        <w:t> </w:t>
      </w:r>
    </w:p>
    <w:p w:rsidR="00511AC2" w:rsidRDefault="00511AC2">
      <w:pPr>
        <w:pStyle w:val="newncpi"/>
      </w:pPr>
      <w:r>
        <w:t>Пояснения к статье 57 расписания болезней.</w:t>
      </w:r>
    </w:p>
    <w:p w:rsidR="00511AC2" w:rsidRDefault="00511AC2">
      <w:pPr>
        <w:pStyle w:val="newncpi"/>
      </w:pPr>
      <w:r>
        <w:t>К пункту «а» относятся:</w:t>
      </w:r>
    </w:p>
    <w:p w:rsidR="00511AC2" w:rsidRDefault="00511AC2">
      <w:pPr>
        <w:pStyle w:val="newncpi"/>
      </w:pPr>
      <w:r>
        <w:t>приобретенные пищеводно-трахеальные или пищеводно-бронхиальные свищи;</w:t>
      </w:r>
    </w:p>
    <w:p w:rsidR="00511AC2" w:rsidRDefault="00511AC2">
      <w:pPr>
        <w:pStyle w:val="newncpi"/>
      </w:pPr>
      <w:r>
        <w:t>рубцовые сужения пищевода, ахалазия кардии со значительными клиническими проявлениями, требующие систематического бужирования, дилатации или оперативного лечения;</w:t>
      </w:r>
    </w:p>
    <w:p w:rsidR="00511AC2" w:rsidRDefault="00511AC2">
      <w:pPr>
        <w:pStyle w:val="newncpi"/>
      </w:pPr>
      <w:r>
        <w:t>гастроэзофагеальная рефлюксная болезнь с эзофагитом V степени (эзофагит Барретта);</w:t>
      </w:r>
    </w:p>
    <w:p w:rsidR="00511AC2" w:rsidRDefault="00511AC2">
      <w:pPr>
        <w:pStyle w:val="newncpi"/>
      </w:pPr>
      <w:r>
        <w:t>язва желудка и (или) язва двенадцатиперстной кишки, осложненная пенетрацией, стенозом (суб- и декомпенсированным) привратника, луковицы и залуковичного отдела двенадцатиперстной кишки (задержка контрастного вещества в желудке более 6 ч), сопровождающиеся нарушением статуса питания (ИМТ менее 18,5), при наличии противопоказаний к оперативному лечению или отказе от него;</w:t>
      </w:r>
    </w:p>
    <w:p w:rsidR="00511AC2" w:rsidRDefault="00511AC2">
      <w:pPr>
        <w:pStyle w:val="newncpi"/>
      </w:pPr>
      <w:r>
        <w:t>субтотальная резекция или экстирпация желудка;</w:t>
      </w:r>
    </w:p>
    <w:p w:rsidR="00511AC2" w:rsidRDefault="00511AC2">
      <w:pPr>
        <w:pStyle w:val="newncpi"/>
      </w:pPr>
      <w:r>
        <w:t>последствия резекции желудка, наложения желудочно-кишечного анастомоза, стволовой или селективной ваготомии при развитии значительного нарушения пищеварения (демпинг-синдром средней и тяжелой степени при нарушении статуса питания – ИМТ менее 18,5), язва анастомоза.</w:t>
      </w:r>
    </w:p>
    <w:p w:rsidR="00511AC2" w:rsidRDefault="00511AC2">
      <w:pPr>
        <w:pStyle w:val="newncpi"/>
      </w:pPr>
      <w:r>
        <w:lastRenderedPageBreak/>
        <w:t>К пункту «б» относятся:</w:t>
      </w:r>
    </w:p>
    <w:p w:rsidR="00511AC2" w:rsidRDefault="00511AC2">
      <w:pPr>
        <w:pStyle w:val="newncpi"/>
      </w:pPr>
      <w:r>
        <w:t>дивертикулы пищевода с клиническими проявлениями;</w:t>
      </w:r>
    </w:p>
    <w:p w:rsidR="00511AC2" w:rsidRDefault="00511AC2">
      <w:pPr>
        <w:pStyle w:val="newncpi"/>
      </w:pPr>
      <w:r>
        <w:t>гастроэзофагеальная рефлюксная болезнь с тяжелым эзофагитом (III–IV степени), часто рецидивирующая (три и более раза в год) и требующая длительного лечения в стационарных условиях (два месяца и более);</w:t>
      </w:r>
    </w:p>
    <w:p w:rsidR="00511AC2" w:rsidRDefault="00511AC2">
      <w:pPr>
        <w:pStyle w:val="newncpi"/>
      </w:pPr>
      <w:r>
        <w:t>рубцовые сужения пищевода, ахалазия кардии, не требующие систематического бужирования, дилатации или оперативного лечения;</w:t>
      </w:r>
    </w:p>
    <w:p w:rsidR="00511AC2" w:rsidRDefault="00511AC2">
      <w:pPr>
        <w:pStyle w:val="newncpi"/>
      </w:pPr>
      <w:r>
        <w:t>язва желудка с частыми рецидивами (два и более раза в год);</w:t>
      </w:r>
    </w:p>
    <w:p w:rsidR="00511AC2" w:rsidRDefault="00511AC2">
      <w:pPr>
        <w:pStyle w:val="newncpi"/>
      </w:pPr>
      <w:r>
        <w:t>язва желудка с особенностями язвенного дефекта (гигантская язва – 3 см и более, каллезная язва, длительно не рубцующаяся язва – три месяца и более);</w:t>
      </w:r>
    </w:p>
    <w:p w:rsidR="00511AC2" w:rsidRDefault="00511AC2">
      <w:pPr>
        <w:pStyle w:val="newncpi"/>
      </w:pPr>
      <w:r>
        <w:t>язва двенадцатиперстной кишки с частыми рецидивами (три и более раза в год), особенностями язвенного дефекта (гигантская язва – 2 см и более, каллезная язва, множественные язвы залуковичной локализации, длительно не рубцующаяся язва – два месяца и более);</w:t>
      </w:r>
    </w:p>
    <w:p w:rsidR="00511AC2" w:rsidRDefault="00511AC2">
      <w:pPr>
        <w:pStyle w:val="newncpi"/>
      </w:pPr>
      <w:r>
        <w:t>язва двенадцатиперстной кишки с выраженной (IV степени) рубцовой деформацией луковицы;</w:t>
      </w:r>
    </w:p>
    <w:p w:rsidR="00511AC2" w:rsidRDefault="00511AC2">
      <w:pPr>
        <w:pStyle w:val="newncpi"/>
      </w:pPr>
      <w:r>
        <w:t>язва желудка и (или) язва двенадцатиперстной кишки в течение первого года после массивного кровотечения (снижение объема циркулирующей крови до 30 % и более) при сохранении анемии средней степени тяжести;</w:t>
      </w:r>
    </w:p>
    <w:p w:rsidR="00511AC2" w:rsidRDefault="00511AC2">
      <w:pPr>
        <w:pStyle w:val="newncpi"/>
      </w:pPr>
      <w:r>
        <w:t>последствия резекции желудка, наложения желудочно-кишечного анастомоза, стволовой или селективной ваготомии при умеренном нарушении пищеварения (демпинг-синдром средней степени, диарея, нарушение статуса питания при ИМТ менее 18,5).</w:t>
      </w:r>
    </w:p>
    <w:p w:rsidR="00511AC2" w:rsidRDefault="00511AC2">
      <w:pPr>
        <w:pStyle w:val="newncpi"/>
      </w:pPr>
      <w:r>
        <w:t>К пункту «в» относятся:</w:t>
      </w:r>
    </w:p>
    <w:p w:rsidR="00511AC2" w:rsidRDefault="00511AC2">
      <w:pPr>
        <w:pStyle w:val="newncpi"/>
      </w:pPr>
      <w:r>
        <w:t>гастроэзофагеальная рефлюксная болезнь с легким эзофагитом (I–II степени), часто рецидивирующая (три и более раза в год) и требующая длительного лечения в стационарных условиях (два месяца и более);</w:t>
      </w:r>
    </w:p>
    <w:p w:rsidR="00511AC2" w:rsidRDefault="00511AC2">
      <w:pPr>
        <w:pStyle w:val="newncpi"/>
      </w:pPr>
      <w:r>
        <w:t>последствия резекции желудка, наложения желудочно-кишечного анастомоза, стволовой или селективной ваготомии при развитии незначительного нарушения пищеварения (демпинг-синдром легкой степени, неустойчивый стул без нарушения состояния питания);</w:t>
      </w:r>
    </w:p>
    <w:p w:rsidR="00511AC2" w:rsidRDefault="00511AC2">
      <w:pPr>
        <w:pStyle w:val="newncpi"/>
      </w:pPr>
      <w:r>
        <w:t>особые формы хронического гастрита (гранулематозный, лимфоцитарный);</w:t>
      </w:r>
    </w:p>
    <w:p w:rsidR="00511AC2" w:rsidRDefault="00511AC2">
      <w:pPr>
        <w:pStyle w:val="newncpi"/>
      </w:pPr>
      <w:r>
        <w:t>хронический гастрит с дисплазией эпителия;</w:t>
      </w:r>
    </w:p>
    <w:p w:rsidR="00511AC2" w:rsidRDefault="00511AC2">
      <w:pPr>
        <w:pStyle w:val="newncpi"/>
      </w:pPr>
      <w:r>
        <w:t>язва двенадцатиперстной кишки с рецидивами два раза в год, множественные язвы луковицы двенадцатиперстной кишки.</w:t>
      </w:r>
    </w:p>
    <w:p w:rsidR="00511AC2" w:rsidRDefault="00511AC2">
      <w:pPr>
        <w:pStyle w:val="newncpi"/>
      </w:pPr>
      <w:r>
        <w:t>К пункту «г» относятся:</w:t>
      </w:r>
    </w:p>
    <w:p w:rsidR="00511AC2" w:rsidRDefault="00511AC2">
      <w:pPr>
        <w:pStyle w:val="newncpi"/>
      </w:pPr>
      <w:r>
        <w:t>язва желудка и (или) язва двенадцатиперстной кишки с редкими рецидивами (раз в год и реже) без осложнений (кровотечение, перфорация);</w:t>
      </w:r>
    </w:p>
    <w:p w:rsidR="00511AC2" w:rsidRDefault="00511AC2">
      <w:pPr>
        <w:pStyle w:val="newncpi"/>
      </w:pPr>
      <w:r>
        <w:t>гастроэзофагеальная рефлюксная болезнь с легким эзофагитом (I–II степени);</w:t>
      </w:r>
    </w:p>
    <w:p w:rsidR="00511AC2" w:rsidRDefault="00511AC2">
      <w:pPr>
        <w:pStyle w:val="newncpi"/>
      </w:pPr>
      <w:r>
        <w:t>хронические гастриты, за исключением упомянутых в пункте «в».</w:t>
      </w:r>
    </w:p>
    <w:p w:rsidR="00511AC2" w:rsidRDefault="00511AC2">
      <w:pPr>
        <w:pStyle w:val="newncpi"/>
      </w:pPr>
      <w:r>
        <w:t>Призывники, перенесшие острую язву (рецидив язвы) желудка и (или) острую язву (рецидив язвы) двенадцатиперстной кишки в течение трех месяцев до медицинского освидетельствования при призыве на срочную военную службу, службу в резерве, признаются временно негодными к военной службе на 12 месяцев.</w:t>
      </w:r>
    </w:p>
    <w:p w:rsidR="00511AC2" w:rsidRDefault="00511AC2">
      <w:pPr>
        <w:pStyle w:val="newncpi"/>
      </w:pPr>
      <w:r>
        <w:t>Гастроэзофагеальная рефлюксная болезнь с катаральным эзофагитом, функциональные заболевания пищевода и желудка, варианты форм, размеров, положения пищевода, желудка и двенадцатиперстной кишки, легкая деформация органов, выявленные при инструментальных исследованиях (эзофагогастродуоденофиброскопия, рентгенологическое исследование), без клинических проявлений и функциональных нарушений не являются основанием для применения настоящей статьи.</w:t>
      </w:r>
    </w:p>
    <w:p w:rsidR="00511AC2" w:rsidRDefault="00511AC2">
      <w:pPr>
        <w:pStyle w:val="newncpi"/>
      </w:pPr>
      <w:r>
        <w:t>Диагноз язвы желудка или двенадцатиперстной кишки должен быть подтвержден эндоскопическим исследованием и (или) рентгенологическим полипозиционным, прицельным с использованием двойного контрастирования исследованием в условиях искусственной гипотонии пилородуоденальной зоны. Для подтверждения диагноза язвы только эндоскопическим исследованием кроме врача-эндоскописта в проведении исследования принимают участие заведующий (начальник) отделением и лечащий врач, которые обязательно подписывают протокол эндоскопического исследования.</w:t>
      </w:r>
    </w:p>
    <w:p w:rsidR="00511AC2" w:rsidRDefault="00511AC2">
      <w:pPr>
        <w:pStyle w:val="newncpi"/>
      </w:pPr>
      <w:r>
        <w:lastRenderedPageBreak/>
        <w:t>При наличии язвы желудка или двенадцатиперстной кишки в анамнезе у граждан, освидетельствуемых по графе I расписания болезней, диагноз должен подтверждаться выписками из медицинской карты стационарного пациента (медицинской карты амбулаторного больного) с подробным описанием эндоскопического (рентгенологического) исследования, при этом выписку подписывает руководитель государственной организации здравоохранения и она заверяется оттиском печати государственной организации здравоохранения. В случае отсутствия документов для подтверждения диагноза освидетельствуемому проводится эндоскопическое (рентгенологическое) исследование.</w:t>
      </w:r>
    </w:p>
    <w:p w:rsidR="00511AC2" w:rsidRDefault="00511AC2">
      <w:pPr>
        <w:pStyle w:val="newncpi"/>
      </w:pPr>
      <w:r>
        <w:t>Достоверным признаком перенесенной язвы желудка или двенадцатиперстной кишки является наличие послеязвенной рубцовой деформации желудка или двенадцатиперстной кишки, выявленной при эндоскопическом исследовании и (или) рентгенологическом исследовании в условиях искусственной гипотонии. Для подтверждения диагноза рубцовой деформации желудка или двенадцатиперстной кишки только эндоскопическим исследованием кроме врача-эндоскописта в проведении исследования принимают участие заведующий (начальник) отделением и лечащий врач, которые обязательно подписывают протокол эндоскопического исследования.</w:t>
      </w:r>
    </w:p>
    <w:p w:rsidR="00511AC2" w:rsidRDefault="00511AC2">
      <w:pPr>
        <w:pStyle w:val="newncpi"/>
      </w:pPr>
      <w:r>
        <w:t>Рецидив (обострение) язвы желудка или двенадцатиперстной кишки – состояние, когда у пациента с установленным ранее диагнозом язвы желудка или двенадцатиперстной кишки на фоне клинических проявлений либо без них диагностируется язвенный дефект той же или другой локализации.</w:t>
      </w:r>
    </w:p>
    <w:p w:rsidR="00511AC2" w:rsidRDefault="00511AC2">
      <w:pPr>
        <w:pStyle w:val="newncpi"/>
      </w:pPr>
      <w:r>
        <w:t>Диагноз хронического гастрита устанавливается только посредством морфологического исследования биоптатов слизистой оболочки желудка.</w:t>
      </w:r>
    </w:p>
    <w:p w:rsidR="00511AC2" w:rsidRDefault="00511AC2">
      <w:pPr>
        <w:pStyle w:val="newncpi"/>
      </w:pPr>
      <w:r>
        <w:t>При неосложненных симптоматических язвах желудка и двенадцатиперстной кишки категория годности к военной службе определяется в зависимости от тяжести и течения основного заболевания по соответствующим статьям расписания болезней. При осложненных симптоматических язвах в отношении освидетельствуемых по графам I, II, III расписания болезней заключение о категории годности к военной службе выносится по пунктам «а», «б» или «в» в зависимости от нарушения функции пищеварения.</w:t>
      </w:r>
    </w:p>
    <w:p w:rsidR="00511AC2" w:rsidRDefault="00511AC2">
      <w:pPr>
        <w:pStyle w:val="newncpi"/>
      </w:pPr>
      <w:r>
        <w:t>Определяются следующие степени выраженности рубцово-язвенной деформации двенадцатиперстной кишки:</w:t>
      </w:r>
    </w:p>
    <w:p w:rsidR="00511AC2" w:rsidRDefault="00511AC2">
      <w:pPr>
        <w:pStyle w:val="newncpi"/>
      </w:pPr>
      <w:r>
        <w:t>I степень – деформация отсутствует рентгенологически, луковица доступна для рентгенологического и эндоскопического исследований во всех отделах, размеры ее не изменены, на одной из стенок луковицы эндоскопически может определяться белесый рубчик, эвакуаторная функция не нарушена;</w:t>
      </w:r>
    </w:p>
    <w:p w:rsidR="00511AC2" w:rsidRDefault="00511AC2">
      <w:pPr>
        <w:pStyle w:val="newncpi"/>
      </w:pPr>
      <w:r>
        <w:t>II степень – незначительная деформация. Рентгенологически контур одной из кривизны луковицы утолщен (втянут), в остальных отделах луковица свободно заполняется контрастом и расправляется, эвакуаторная функция не нарушена. Гастрофиброскоп свободно проходит участок деформации, слизистую оболочку удается рассмотреть полностью в этой зоне, имеются одна-две небольшие рубцовые складки в форме валиков или втянутый рубец, не изменяющий конфигурацию луковицы;</w:t>
      </w:r>
    </w:p>
    <w:p w:rsidR="00511AC2" w:rsidRDefault="00511AC2">
      <w:pPr>
        <w:pStyle w:val="newncpi"/>
      </w:pPr>
      <w:r>
        <w:t>III степень – умеренная деформация. Рентгенологически наблюдаются втяжение и укорочение кривизны, рельеф складок слизистой грубый, рубцово-деформированный, складки конвергируют к области рубца, контрастное вещество не заполняет туго луковицу, может быть выявлено поверхностное депо бария в области рубца, другая кривизна перерастянута, образует карман, гипотония не меняет характера деформации и конфигурации луковицы. Может быть обнаружено нарушение эвакуаторной функции пилоробульбарной зоны, что проявляется в ускорении пассажа бария по луковице вплоть до его транзитного прохождения и спазмом луковицы. При гастроскопии определяется несимметричное расположение луковицы относительно привратника, гастрофиброскоп проходит за пределы деформации, осмотреть слизистую луковицы трудно из-за грубых рубцовых складок, разделяющих луковицу на карманы, при нагнетании воздуха луковица не расправляется, нередко ее выходной отдел сужен, определить локализацию язвы при исследовании трудно;</w:t>
      </w:r>
    </w:p>
    <w:p w:rsidR="00511AC2" w:rsidRDefault="00511AC2">
      <w:pPr>
        <w:pStyle w:val="newncpi"/>
      </w:pPr>
      <w:r>
        <w:t>IV степень – выраженная деформация. Выраженной послеязвенной рубцовой деформацией луковицы двенадцатиперстной кишки считается деформация, отчетливо выявляемая при полноценно выполняемой дуоденографии в условиях искусственной гипотонии, сопровождаемая замедленной эвакуацией (задержка контрастного вещества в желудке более 2 ч). Рентгенологически луковица теряет свою форму, рубцовые укорочения и втяжения наблюдаются на обеих кривизнах, размеры луковицы уменьшены, хотя карманы могут быть перерастянуты, луковица приобретает форму трилистника, иногда выглядит как продолжение привратника, размер слизистой грубо изменен. Нарушения эвакуаторной функции выражены в различной степени вплоть до развития компенсированного стеноза. Гастрофиброскоп с трудом проводится за пределы луковицы двенадцатиперстной кишки, иногда провести его не удается, эндоскопическая ревизия луковицы практически невозможна из-за ее резкой деформации и уменьшения размеров.</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1"/>
        <w:gridCol w:w="7796"/>
        <w:gridCol w:w="2180"/>
        <w:gridCol w:w="1869"/>
        <w:gridCol w:w="2495"/>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lastRenderedPageBreak/>
              <w:t>Статья расписания болезней</w:t>
            </w:r>
          </w:p>
        </w:tc>
        <w:tc>
          <w:tcPr>
            <w:tcW w:w="240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болезней, степень нарушения функций</w:t>
            </w:r>
          </w:p>
        </w:tc>
        <w:tc>
          <w:tcPr>
            <w:tcW w:w="2017"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7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58</w:t>
            </w:r>
          </w:p>
        </w:tc>
        <w:tc>
          <w:tcPr>
            <w:tcW w:w="2403"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Болезни кишечника (кроме двенадцатиперстной кишки):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769"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со значительным нарушением функций</w:t>
            </w:r>
          </w:p>
        </w:tc>
        <w:tc>
          <w:tcPr>
            <w:tcW w:w="67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76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xml:space="preserve">б) с умеренным нарушением функций </w:t>
            </w:r>
          </w:p>
        </w:tc>
        <w:tc>
          <w:tcPr>
            <w:tcW w:w="67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6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 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незначительным нарушением функций</w:t>
            </w:r>
          </w:p>
        </w:tc>
        <w:tc>
          <w:tcPr>
            <w:tcW w:w="67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6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г) при наличии объективных данных без нарушения функций</w:t>
            </w:r>
          </w:p>
        </w:tc>
        <w:tc>
          <w:tcPr>
            <w:tcW w:w="67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76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 СС – ИНД</w:t>
            </w:r>
          </w:p>
        </w:tc>
      </w:tr>
    </w:tbl>
    <w:p w:rsidR="00511AC2" w:rsidRDefault="00511AC2">
      <w:pPr>
        <w:pStyle w:val="newncpi"/>
      </w:pPr>
      <w:r>
        <w:t> </w:t>
      </w:r>
    </w:p>
    <w:p w:rsidR="00511AC2" w:rsidRDefault="00511AC2">
      <w:pPr>
        <w:pStyle w:val="newncpi"/>
      </w:pPr>
      <w:r>
        <w:t>Пояснения к статье 58 расписания болезней.</w:t>
      </w:r>
    </w:p>
    <w:p w:rsidR="00511AC2" w:rsidRDefault="00511AC2">
      <w:pPr>
        <w:pStyle w:val="newncpi"/>
      </w:pPr>
      <w:r>
        <w:t>К пункту «а» относятся:</w:t>
      </w:r>
    </w:p>
    <w:p w:rsidR="00511AC2" w:rsidRDefault="00511AC2">
      <w:pPr>
        <w:pStyle w:val="newncpi"/>
      </w:pPr>
      <w:r>
        <w:t>тяжелые формы неспецифического язвенного колита, болезни Крона;</w:t>
      </w:r>
    </w:p>
    <w:p w:rsidR="00511AC2" w:rsidRDefault="00511AC2">
      <w:pPr>
        <w:pStyle w:val="newncpi"/>
      </w:pPr>
      <w:r>
        <w:t>другие неинфекционные энтериты и колиты, сопровождающиеся нарушением всасывания и статуса питания (ИМТ менее 18,5) и требующие постоянной коррекции;</w:t>
      </w:r>
    </w:p>
    <w:p w:rsidR="00511AC2" w:rsidRDefault="00511AC2">
      <w:pPr>
        <w:pStyle w:val="newncpi"/>
      </w:pPr>
      <w:r>
        <w:t>синдром короткой кишки (резекция тонкой кишки не менее 1,5 м), состояния после резекции терминального отдела подвздошной кишки, илеоцекального клапана, сопровождающиеся нарушением всасывания, статуса питания (ИМТ менее 18,5), требующие повторного лечения в стационарных условиях (не менее 2 месяцев в течение года);</w:t>
      </w:r>
    </w:p>
    <w:p w:rsidR="00511AC2" w:rsidRDefault="00511AC2">
      <w:pPr>
        <w:pStyle w:val="newncpi"/>
      </w:pPr>
      <w:r>
        <w:t>состояния после резекции толстой кишки (не менее 30 см), сопровождающиеся диареей и нарушением статуса питания (ИМТ менее 18,5), требующие повторного лечения в стационарных условиях (не менее 2 месяцев в течение года);</w:t>
      </w:r>
    </w:p>
    <w:p w:rsidR="00511AC2" w:rsidRDefault="00511AC2">
      <w:pPr>
        <w:pStyle w:val="newncpi"/>
      </w:pPr>
      <w:r>
        <w:t>выпадение всех слоев прямой кишки при ходьбе или перемещении тела в вертикальное положение (III стадия);</w:t>
      </w:r>
    </w:p>
    <w:p w:rsidR="00511AC2" w:rsidRDefault="00511AC2">
      <w:pPr>
        <w:pStyle w:val="newncpi"/>
      </w:pPr>
      <w:r>
        <w:t>противоестественный задний проход, кишечный или каловый свищ как завершающий этап оперативного лечения;</w:t>
      </w:r>
    </w:p>
    <w:p w:rsidR="00511AC2" w:rsidRDefault="00511AC2">
      <w:pPr>
        <w:pStyle w:val="newncpi"/>
      </w:pPr>
      <w:r>
        <w:t>недостаточность сфинктера заднего прохода III степени;</w:t>
      </w:r>
    </w:p>
    <w:p w:rsidR="00511AC2" w:rsidRDefault="00511AC2">
      <w:pPr>
        <w:pStyle w:val="newncpi"/>
      </w:pPr>
      <w:r>
        <w:t>хронический парапроктит со стойкими или часто открывающимися свищами (военнослужащие, проходящие военную службу по контракту, освидетельствуются по пункту «б»).</w:t>
      </w:r>
    </w:p>
    <w:p w:rsidR="00511AC2" w:rsidRDefault="00511AC2">
      <w:pPr>
        <w:pStyle w:val="newncpi"/>
      </w:pPr>
      <w:r>
        <w:t>К пункту «б» относятся:</w:t>
      </w:r>
    </w:p>
    <w:p w:rsidR="00511AC2" w:rsidRDefault="00511AC2">
      <w:pPr>
        <w:pStyle w:val="newncpi"/>
      </w:pPr>
      <w:r>
        <w:t>неспецифический язвенный колит, болезнь Крона (кроме форм, указанных в пункте «а»), подтвержденные гистологически;</w:t>
      </w:r>
    </w:p>
    <w:p w:rsidR="00511AC2" w:rsidRDefault="00511AC2">
      <w:pPr>
        <w:pStyle w:val="newncpi"/>
      </w:pPr>
      <w:r>
        <w:t>другие неинфекционные энтериты и колиты, сопровождающиеся нарушением всасывания и статуса питания (ИМТ менее 18,5), требующие повторного лечения в стационарных условиях (не менее 2 месяцев в течение года);</w:t>
      </w:r>
    </w:p>
    <w:p w:rsidR="00511AC2" w:rsidRDefault="00511AC2">
      <w:pPr>
        <w:pStyle w:val="newncpi"/>
      </w:pPr>
      <w:r>
        <w:t>целиакия;</w:t>
      </w:r>
    </w:p>
    <w:p w:rsidR="00511AC2" w:rsidRDefault="00511AC2">
      <w:pPr>
        <w:pStyle w:val="newncpi"/>
      </w:pPr>
      <w:r>
        <w:t>состояния после резекции тонкой кишки (1–1,5 м), резекции терминального отдела подвздошной кишки, илеоцекального клапана, сопровождающиеся нарушениями функций пищеварения, нарушением состояния питания (ИМТ менее 18,5). Военнослужащие, проходящие срочную военную службу и службу в резерве, освидетельствуются по пункту «б» после операции без учета ИМТ;</w:t>
      </w:r>
    </w:p>
    <w:p w:rsidR="00511AC2" w:rsidRDefault="00511AC2">
      <w:pPr>
        <w:pStyle w:val="newncpi"/>
      </w:pPr>
      <w:r>
        <w:t>состояния после резекции толстой кишки (не менее 20 см), сопровождающиеся диареей и нарушением статуса питания (ИМТ менее 18,5). Военнослужащие, проходящие срочную военную службу и службу в резерве, освидетельствуются по пункту «б» после операции без учета ИМТ;</w:t>
      </w:r>
    </w:p>
    <w:p w:rsidR="00511AC2" w:rsidRDefault="00511AC2">
      <w:pPr>
        <w:pStyle w:val="newncpi"/>
      </w:pPr>
      <w:r>
        <w:t>спаечный процесс брюшной полости, подтвержденный в ходе операции или рентгенологически и сопровождающийся функциональными нарушениями, требующими периодического (2 и более раза в год) лечения в стационарных условиях;</w:t>
      </w:r>
    </w:p>
    <w:p w:rsidR="00511AC2" w:rsidRDefault="00511AC2">
      <w:pPr>
        <w:pStyle w:val="newncpi"/>
      </w:pPr>
      <w:r>
        <w:t>выпадение прямой кишки при физической нагрузке (II стадия);</w:t>
      </w:r>
    </w:p>
    <w:p w:rsidR="00511AC2" w:rsidRDefault="00511AC2">
      <w:pPr>
        <w:pStyle w:val="newncpi"/>
      </w:pPr>
      <w:r>
        <w:t>недостаточность сфинктера заднего прохода I–II степени;</w:t>
      </w:r>
    </w:p>
    <w:p w:rsidR="00511AC2" w:rsidRDefault="00511AC2">
      <w:pPr>
        <w:pStyle w:val="newncpi"/>
      </w:pPr>
      <w:r>
        <w:lastRenderedPageBreak/>
        <w:t>хронический парапроктит с частыми (2 и более раза в год) обострениями.</w:t>
      </w:r>
    </w:p>
    <w:p w:rsidR="00511AC2" w:rsidRDefault="00511AC2">
      <w:pPr>
        <w:pStyle w:val="newncpi"/>
      </w:pPr>
      <w:r>
        <w:t>К пункту «в» относятся:</w:t>
      </w:r>
    </w:p>
    <w:p w:rsidR="00511AC2" w:rsidRDefault="00511AC2">
      <w:pPr>
        <w:pStyle w:val="newncpi"/>
      </w:pPr>
      <w:r>
        <w:t>спаечный процесс брюшной полости,</w:t>
      </w:r>
      <w:r>
        <w:rPr>
          <w:i/>
          <w:iCs/>
        </w:rPr>
        <w:t xml:space="preserve"> </w:t>
      </w:r>
      <w:r>
        <w:t>подтвержденный в ходе операции или рентгенологически и сопровождающийся незначительными функциональными нарушениями, не требующими лечения в стационарных условиях;</w:t>
      </w:r>
    </w:p>
    <w:p w:rsidR="00511AC2" w:rsidRDefault="00511AC2">
      <w:pPr>
        <w:pStyle w:val="newncpi"/>
      </w:pPr>
      <w:r>
        <w:t>выпадение прямой кишки при дефекации (I стадия);</w:t>
      </w:r>
    </w:p>
    <w:p w:rsidR="00511AC2" w:rsidRDefault="00511AC2">
      <w:pPr>
        <w:pStyle w:val="newncpi"/>
      </w:pPr>
      <w:r>
        <w:t>хронический парапроктит с редкими обострениями.</w:t>
      </w:r>
    </w:p>
    <w:p w:rsidR="00511AC2" w:rsidRDefault="00511AC2">
      <w:pPr>
        <w:pStyle w:val="newncpi"/>
      </w:pPr>
      <w:r>
        <w:t>При выпадении прямой кишки, кишечных или каловых свищах, сужении заднего прохода или недостаточности сфинктера освидетельствуемым предлагается оперативное лечение. После операции военнослужащим предоставляется отпуск по болезни по статье 61 расписания болезней. Граждане при призыве на срочную военную службу, службу в резерве признаются временно негодными к военной службе, если после операции прошло не более 6 месяцев. Категория их годности к военной службе определяется после повторного медицинского освидетельствования в зависимости от степени нарушения функции. При рецидиве заболевания или отказе от оперативного лечения заключение о категории годности к военной службе выносится по пунктам «а», «б» или «в» данной статьи.</w:t>
      </w:r>
    </w:p>
    <w:p w:rsidR="00511AC2" w:rsidRDefault="00511AC2">
      <w:pPr>
        <w:pStyle w:val="newncpi"/>
      </w:pPr>
      <w:r>
        <w:t>К пункту «г» относятся:</w:t>
      </w:r>
    </w:p>
    <w:p w:rsidR="00511AC2" w:rsidRDefault="00511AC2">
      <w:pPr>
        <w:pStyle w:val="newncpi"/>
      </w:pPr>
      <w:r>
        <w:t>варианты форм, размеров, положения кишечника, выявленные при инструментальных исследованиях (сигмоскопия, колоноскопия, ирригоскопия), без клинических проявлений и функциональных нарушений.</w:t>
      </w:r>
    </w:p>
    <w:p w:rsidR="00511AC2" w:rsidRDefault="00511AC2">
      <w:pPr>
        <w:pStyle w:val="newncpi"/>
      </w:pPr>
      <w:r>
        <w:t>Освидетельствуемые по графам I, II расписания болезней с функциональными заболеваниями кишечника (функциональная диарея, функциональный запор, функциональное вздутие живота, синдром раздраженной кишки) признаются годными к военной службе с незначительными ограничениями.</w:t>
      </w:r>
    </w:p>
    <w:p w:rsidR="00511AC2" w:rsidRDefault="00511AC2">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959"/>
        <w:gridCol w:w="8367"/>
        <w:gridCol w:w="1966"/>
        <w:gridCol w:w="1966"/>
        <w:gridCol w:w="1963"/>
      </w:tblGrid>
      <w:tr w:rsidR="00511AC2">
        <w:trPr>
          <w:trHeight w:val="240"/>
        </w:trPr>
        <w:tc>
          <w:tcPr>
            <w:tcW w:w="604"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7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817"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szCs w:val="20"/>
              </w:rPr>
            </w:pP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604"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59</w:t>
            </w:r>
          </w:p>
        </w:tc>
        <w:tc>
          <w:tcPr>
            <w:tcW w:w="2579"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Болезни печени, желчевыводящих путей, поджелудочной железы:</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06"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7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со значительным нарушением функций</w:t>
            </w:r>
          </w:p>
        </w:tc>
        <w:tc>
          <w:tcPr>
            <w:tcW w:w="60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0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06"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7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умеренным нарушением функций</w:t>
            </w:r>
          </w:p>
        </w:tc>
        <w:tc>
          <w:tcPr>
            <w:tcW w:w="60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0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06"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7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незначительным нарушением функций</w:t>
            </w:r>
          </w:p>
        </w:tc>
        <w:tc>
          <w:tcPr>
            <w:tcW w:w="60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0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06"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r>
      <w:tr w:rsidR="00511AC2">
        <w:trPr>
          <w:trHeight w:val="240"/>
        </w:trPr>
        <w:tc>
          <w:tcPr>
            <w:tcW w:w="604" w:type="pct"/>
            <w:tcBorders>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г) при наличии объективных данных без нарушения функций</w:t>
            </w:r>
          </w:p>
        </w:tc>
        <w:tc>
          <w:tcPr>
            <w:tcW w:w="606"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06"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06" w:type="pct"/>
            <w:tcBorders>
              <w:left w:val="single" w:sz="4" w:space="0" w:color="auto"/>
              <w:bottom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 – ИНД</w:t>
            </w:r>
          </w:p>
        </w:tc>
      </w:tr>
    </w:tbl>
    <w:p w:rsidR="00511AC2" w:rsidRDefault="00511AC2">
      <w:pPr>
        <w:pStyle w:val="newncpi"/>
      </w:pPr>
      <w:r>
        <w:t> </w:t>
      </w:r>
    </w:p>
    <w:p w:rsidR="00511AC2" w:rsidRDefault="00511AC2">
      <w:pPr>
        <w:pStyle w:val="newncpi"/>
      </w:pPr>
      <w:r>
        <w:t>Пояснения к статье 59 расписания болезней.</w:t>
      </w:r>
    </w:p>
    <w:p w:rsidR="00511AC2" w:rsidRDefault="00511AC2">
      <w:pPr>
        <w:pStyle w:val="newncpi"/>
      </w:pPr>
      <w:r>
        <w:t>К пункту «а» относятся:</w:t>
      </w:r>
    </w:p>
    <w:p w:rsidR="00511AC2" w:rsidRDefault="00511AC2">
      <w:pPr>
        <w:pStyle w:val="newncpi"/>
      </w:pPr>
      <w:r>
        <w:t>цирроз печени;</w:t>
      </w:r>
    </w:p>
    <w:p w:rsidR="00511AC2" w:rsidRDefault="00511AC2">
      <w:pPr>
        <w:pStyle w:val="newncpi"/>
      </w:pPr>
      <w:r>
        <w:t>хронический гепатит с высокой степенью активности (по данным биопсии и (или) 10-кратного и более стойкого повышения активности трансаминаз) и (или) III–IV степенью фиброза;</w:t>
      </w:r>
    </w:p>
    <w:p w:rsidR="00511AC2" w:rsidRDefault="00511AC2">
      <w:pPr>
        <w:pStyle w:val="newncpi"/>
      </w:pPr>
      <w:r>
        <w:t>осложнения после операций на желчевыводящих путях (желчные свищи и другие) спустя год после операции;</w:t>
      </w:r>
    </w:p>
    <w:p w:rsidR="00511AC2" w:rsidRDefault="00511AC2">
      <w:pPr>
        <w:pStyle w:val="newncpi"/>
      </w:pPr>
      <w:r>
        <w:t>хронический панкреатит с выраженными морфологическими изменениями (атрофия, кальцинаты, деформация протоков, кисты) и нарушением внешнесекреторной функции поджелудочной железы с нарушением статуса питания (ИМТ менее 18,5) и (или) с нарушением толерантности к глюкозе или сахарным диабетом;</w:t>
      </w:r>
    </w:p>
    <w:p w:rsidR="00511AC2" w:rsidRDefault="00511AC2">
      <w:pPr>
        <w:pStyle w:val="newncpi"/>
      </w:pPr>
      <w:r>
        <w:t>осложнения спустя год после операции на поджелудочной железе (свищи и другие);</w:t>
      </w:r>
    </w:p>
    <w:p w:rsidR="00511AC2" w:rsidRDefault="00511AC2">
      <w:pPr>
        <w:pStyle w:val="newncpi"/>
      </w:pPr>
      <w:r>
        <w:lastRenderedPageBreak/>
        <w:t>состояние после резекции поджелудочной железы.</w:t>
      </w:r>
    </w:p>
    <w:p w:rsidR="00511AC2" w:rsidRDefault="00511AC2">
      <w:pPr>
        <w:pStyle w:val="newncpi"/>
      </w:pPr>
      <w:r>
        <w:t>К пункту «б» относятся:</w:t>
      </w:r>
    </w:p>
    <w:p w:rsidR="00511AC2" w:rsidRDefault="00511AC2">
      <w:pPr>
        <w:pStyle w:val="newncpi"/>
      </w:pPr>
      <w:r>
        <w:t>хронический гепатит с умеренной степенью активности (по данным биопсии и (или) 3–10-кратного стойкого повышения активности трансаминаз) и (или) II степенью фиброза;</w:t>
      </w:r>
    </w:p>
    <w:p w:rsidR="00511AC2" w:rsidRDefault="00511AC2">
      <w:pPr>
        <w:pStyle w:val="newncpi"/>
      </w:pPr>
      <w:r>
        <w:t>хронический панкреатит с выраженными морфологическими изменениями (атрофия, кальцинаты, деформация протоков, кисты) с нарушением внешнесекреторной функции поджелудочной железы без нарушения статуса питания;</w:t>
      </w:r>
    </w:p>
    <w:p w:rsidR="00511AC2" w:rsidRDefault="00511AC2">
      <w:pPr>
        <w:pStyle w:val="newncpi"/>
      </w:pPr>
      <w:r>
        <w:t>состояние после наложения билиодигестивных или панкреатодигестивных анастомозов;</w:t>
      </w:r>
    </w:p>
    <w:p w:rsidR="00511AC2" w:rsidRDefault="00511AC2">
      <w:pPr>
        <w:pStyle w:val="newncpi"/>
      </w:pPr>
      <w:r>
        <w:t>хронический холецистит с частыми (более трех раз в год) обострениями, требующими лечения в стационарных условиях.</w:t>
      </w:r>
    </w:p>
    <w:p w:rsidR="00511AC2" w:rsidRDefault="00511AC2">
      <w:pPr>
        <w:pStyle w:val="newncpi"/>
      </w:pPr>
      <w:r>
        <w:t>К пункту «в» относятся:</w:t>
      </w:r>
    </w:p>
    <w:p w:rsidR="00511AC2" w:rsidRDefault="00511AC2">
      <w:pPr>
        <w:pStyle w:val="newncpi"/>
      </w:pPr>
      <w:r>
        <w:t>хронический гепатит с минимальной степенью активности;</w:t>
      </w:r>
    </w:p>
    <w:p w:rsidR="00511AC2" w:rsidRDefault="00511AC2">
      <w:pPr>
        <w:pStyle w:val="newncpi"/>
      </w:pPr>
      <w:r>
        <w:t>хронический калькулезный холецистит с редкими обострениями;</w:t>
      </w:r>
    </w:p>
    <w:p w:rsidR="00511AC2" w:rsidRDefault="00511AC2">
      <w:pPr>
        <w:pStyle w:val="newncpi"/>
      </w:pPr>
      <w:r>
        <w:t>состояние после удаления желчного пузыря или оперативного лечения болезней желчных протоков, поджелудочной железы с благоприятным исходом;</w:t>
      </w:r>
    </w:p>
    <w:p w:rsidR="00511AC2" w:rsidRDefault="00511AC2">
      <w:pPr>
        <w:pStyle w:val="newncpi"/>
      </w:pPr>
      <w:r>
        <w:t>хронический панкреатит без нарушения внешнесекреторной функции поджелудочной железы и статуса питания с хорошими результатами лечения.</w:t>
      </w:r>
    </w:p>
    <w:p w:rsidR="00511AC2" w:rsidRDefault="00511AC2">
      <w:pPr>
        <w:pStyle w:val="newncpi"/>
      </w:pPr>
      <w:r>
        <w:t>Диагноз хронического гепатита должен быть подтвержден при медицинском обследовании результатами клинико-лабораторных и инструментальных исследований, свидетельствующими о стабильном поражении печени. Биопсия печени проводится при неоднозначных результатах клинико-лабораторных и инструментальных исследований, необходимости уточнения диагноза, этиологического фактора.</w:t>
      </w:r>
    </w:p>
    <w:p w:rsidR="00511AC2" w:rsidRDefault="00511AC2">
      <w:pPr>
        <w:pStyle w:val="newncpi"/>
      </w:pPr>
      <w:r>
        <w:t>К пункту «г» относятся:</w:t>
      </w:r>
    </w:p>
    <w:p w:rsidR="00511AC2" w:rsidRDefault="00511AC2">
      <w:pPr>
        <w:pStyle w:val="newncpi"/>
      </w:pPr>
      <w:r>
        <w:t>хронический бескаменный холецистит с редкими обострениями (реже двух раз в год);</w:t>
      </w:r>
    </w:p>
    <w:p w:rsidR="00511AC2" w:rsidRDefault="00511AC2">
      <w:pPr>
        <w:pStyle w:val="newncpi"/>
      </w:pPr>
      <w:r>
        <w:t>функциональная гипербилирубинемия;</w:t>
      </w:r>
    </w:p>
    <w:p w:rsidR="00511AC2" w:rsidRDefault="00511AC2">
      <w:pPr>
        <w:pStyle w:val="newncpi"/>
      </w:pPr>
      <w:r>
        <w:t>стеатоз (жировая дегенерация печени);</w:t>
      </w:r>
    </w:p>
    <w:p w:rsidR="00511AC2" w:rsidRDefault="00511AC2">
      <w:pPr>
        <w:pStyle w:val="newncpi"/>
      </w:pPr>
      <w:r>
        <w:t>функциональные расстройства желчного пузыря и желчевыводящих путей.</w:t>
      </w:r>
    </w:p>
    <w:p w:rsidR="00511AC2" w:rsidRDefault="00511AC2">
      <w:pPr>
        <w:pStyle w:val="newncpi"/>
      </w:pPr>
      <w:r>
        <w:t>Варианты форм, размеров, положения желчного пузыря, желчевыводящих путей и поджелудочной железы, выявленные при инструментальных исследованиях, без клинических проявлений и функциональных нарушений не являются основанием для применения настоящей статьи.</w:t>
      </w:r>
    </w:p>
    <w:p w:rsidR="00511AC2" w:rsidRDefault="00511AC2">
      <w:pPr>
        <w:pStyle w:val="newncpi"/>
      </w:pPr>
      <w:r>
        <w:t>Для лиц, освидетельствуемых по графе I через год после удаления желчного пузыря при отсутствии нарушений функции печени и поджелудочной железы, медицинское освидетельствование проводится по пункту «г» настоящей статьи.</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4"/>
        <w:gridCol w:w="7478"/>
        <w:gridCol w:w="1869"/>
        <w:gridCol w:w="1966"/>
        <w:gridCol w:w="3024"/>
      </w:tblGrid>
      <w:tr w:rsidR="00511AC2">
        <w:trPr>
          <w:trHeight w:val="240"/>
        </w:trPr>
        <w:tc>
          <w:tcPr>
            <w:tcW w:w="581"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30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болезни, степень нарушения функций</w:t>
            </w:r>
          </w:p>
        </w:tc>
        <w:tc>
          <w:tcPr>
            <w:tcW w:w="2114"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93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1"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60</w:t>
            </w:r>
          </w:p>
        </w:tc>
        <w:tc>
          <w:tcPr>
            <w:tcW w:w="2305"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Грыжи: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932"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81"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30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со значительным нарушением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0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932"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r>
      <w:tr w:rsidR="00511AC2">
        <w:trPr>
          <w:trHeight w:val="240"/>
        </w:trPr>
        <w:tc>
          <w:tcPr>
            <w:tcW w:w="581"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30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умеренным нарушением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0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932"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r>
      <w:tr w:rsidR="00511AC2">
        <w:trPr>
          <w:trHeight w:val="240"/>
        </w:trPr>
        <w:tc>
          <w:tcPr>
            <w:tcW w:w="581"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30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при наличии объективных данных без нарушения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0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932"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 – ИНД</w:t>
            </w:r>
          </w:p>
        </w:tc>
      </w:tr>
    </w:tbl>
    <w:p w:rsidR="00511AC2" w:rsidRDefault="00511AC2">
      <w:pPr>
        <w:pStyle w:val="newncpi"/>
      </w:pPr>
      <w:r>
        <w:t> </w:t>
      </w:r>
    </w:p>
    <w:p w:rsidR="00511AC2" w:rsidRDefault="00511AC2">
      <w:pPr>
        <w:pStyle w:val="newncpi"/>
      </w:pPr>
      <w:r>
        <w:t>Пояснения к статье 60 расписания болезней.</w:t>
      </w:r>
    </w:p>
    <w:p w:rsidR="00511AC2" w:rsidRDefault="00511AC2">
      <w:pPr>
        <w:pStyle w:val="newncpi"/>
      </w:pPr>
      <w:r>
        <w:t>При наличии грыжи у граждан, освидетельствуемых по графам I–III расписания болезней, предлагается оперативное лечение. После успешного лечения они годны к военной службе.</w:t>
      </w:r>
    </w:p>
    <w:p w:rsidR="00511AC2" w:rsidRDefault="00511AC2">
      <w:pPr>
        <w:pStyle w:val="newncpi"/>
      </w:pPr>
      <w:r>
        <w:lastRenderedPageBreak/>
        <w:t>Основанием для применения настоящей статьи являются неудовлетворительные результаты лечения (рецидив заболевания) или отказ от лечения, а также медицинские противопоказания для его проведения.</w:t>
      </w:r>
    </w:p>
    <w:p w:rsidR="00511AC2" w:rsidRDefault="00511AC2">
      <w:pPr>
        <w:pStyle w:val="newncpi"/>
      </w:pPr>
      <w:r>
        <w:t>К пункту «а» относятся:</w:t>
      </w:r>
    </w:p>
    <w:p w:rsidR="00511AC2" w:rsidRDefault="00511AC2">
      <w:pPr>
        <w:pStyle w:val="newncpi"/>
      </w:pPr>
      <w:r>
        <w:t>повторно рецидивные наружные грыжи больших размеров, требующие для вправления ручного пособия или горизонтального положения тела, либо грыжи, нарушающие функцию внутренних органов;</w:t>
      </w:r>
    </w:p>
    <w:p w:rsidR="00511AC2" w:rsidRDefault="00511AC2">
      <w:pPr>
        <w:pStyle w:val="newncpi"/>
      </w:pPr>
      <w:r>
        <w:t>диафрагмальные грыжи (в том числе приобретенная релаксация диафрагмы), нарушающие функцию органов грудной клетки или с частыми (2 и более раза в год) ущемлениями;</w:t>
      </w:r>
    </w:p>
    <w:p w:rsidR="00511AC2" w:rsidRDefault="00511AC2">
      <w:pPr>
        <w:pStyle w:val="newncpi"/>
      </w:pPr>
      <w:r>
        <w:t>невправимые вентральные грыжи.</w:t>
      </w:r>
    </w:p>
    <w:p w:rsidR="00511AC2" w:rsidRDefault="00511AC2">
      <w:pPr>
        <w:pStyle w:val="newncpi"/>
      </w:pPr>
      <w:r>
        <w:t>К пункту «б» относятся:</w:t>
      </w:r>
    </w:p>
    <w:p w:rsidR="00511AC2" w:rsidRDefault="00511AC2">
      <w:pPr>
        <w:pStyle w:val="newncpi"/>
      </w:pPr>
      <w:r>
        <w:t>грыжи пищеводного отверстия диафрагмы, не сопровождающиеся указанными в пункте «а» нарушениями, при удовлетворительных результатах лечения;</w:t>
      </w:r>
    </w:p>
    <w:p w:rsidR="00511AC2" w:rsidRDefault="00511AC2">
      <w:pPr>
        <w:pStyle w:val="newncpi"/>
      </w:pPr>
      <w:r>
        <w:t>умеренных размеров наружные грыжи, появляющиеся в вертикальном положении тела при физических нагрузках, кашле;</w:t>
      </w:r>
    </w:p>
    <w:p w:rsidR="00511AC2" w:rsidRDefault="00511AC2">
      <w:pPr>
        <w:pStyle w:val="newncpi"/>
      </w:pPr>
      <w:r>
        <w:t>рецидивные грыжи;</w:t>
      </w:r>
    </w:p>
    <w:p w:rsidR="00511AC2" w:rsidRDefault="00511AC2">
      <w:pPr>
        <w:pStyle w:val="newncpi"/>
      </w:pPr>
      <w:r>
        <w:t>вентральные грыжи, требующие ношения бандажа.</w:t>
      </w:r>
    </w:p>
    <w:p w:rsidR="00511AC2" w:rsidRDefault="00511AC2">
      <w:pPr>
        <w:pStyle w:val="newncpi"/>
      </w:pPr>
      <w:r>
        <w:t>К пункту «в» относятся грыжи незначительных размеров, легковправимые, исчезающие самостоятельно при горизонтальном положении тела.</w:t>
      </w:r>
    </w:p>
    <w:p w:rsidR="00511AC2" w:rsidRDefault="00511AC2">
      <w:pPr>
        <w:pStyle w:val="newncpi"/>
      </w:pPr>
      <w:r>
        <w:t>Небольшая (в пределах физиологического кольца) пупочная грыжа, предбрюшинный жировик белой линии живота, а также расширение паховых колец без грыжевого выпячивания при физической нагрузке, натуживании не являются основанием для применения настоящей статьи, не препятствуют прохождению военной службы, поступлению в военные учебные заведения и МСВУ.</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1"/>
        <w:gridCol w:w="8244"/>
        <w:gridCol w:w="2031"/>
        <w:gridCol w:w="2031"/>
        <w:gridCol w:w="2034"/>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4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болезней, степень нарушения функций</w:t>
            </w:r>
          </w:p>
        </w:tc>
        <w:tc>
          <w:tcPr>
            <w:tcW w:w="1879"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2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61</w:t>
            </w:r>
          </w:p>
        </w:tc>
        <w:tc>
          <w:tcPr>
            <w:tcW w:w="2541"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Временные функциональные расстройства органов пищеварения после острого заболевания, обострения хронического заболевания или оперативного лечения</w:t>
            </w:r>
          </w:p>
        </w:tc>
        <w:tc>
          <w:tcPr>
            <w:tcW w:w="62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ВН</w:t>
            </w:r>
          </w:p>
        </w:tc>
        <w:tc>
          <w:tcPr>
            <w:tcW w:w="62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ВН</w:t>
            </w:r>
          </w:p>
        </w:tc>
        <w:tc>
          <w:tcPr>
            <w:tcW w:w="627"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ВН</w:t>
            </w:r>
          </w:p>
        </w:tc>
      </w:tr>
    </w:tbl>
    <w:p w:rsidR="00511AC2" w:rsidRDefault="00511AC2">
      <w:pPr>
        <w:pStyle w:val="newncpi"/>
      </w:pPr>
      <w:r>
        <w:t> </w:t>
      </w:r>
    </w:p>
    <w:p w:rsidR="00511AC2" w:rsidRDefault="00511AC2">
      <w:pPr>
        <w:pStyle w:val="newncpi"/>
      </w:pPr>
      <w:r>
        <w:t>Пояснения к статье 61 расписания болезней.</w:t>
      </w:r>
    </w:p>
    <w:p w:rsidR="00511AC2" w:rsidRDefault="00511AC2">
      <w:pPr>
        <w:pStyle w:val="newncpi"/>
      </w:pPr>
      <w:r>
        <w:t>Данная статья предусматривает освобождение или (в случаях, когда для восстановления трудоспособности требуется срок более 30 суток) отпуск по болезни для освидетельствуемых по графам II, III расписания болезней, а в отношении граждан при призыве на срочную военную службу, службу в резерве – заключение о временной негодности к военной службе на срок до 6 месяцев.</w:t>
      </w:r>
    </w:p>
    <w:p w:rsidR="00511AC2" w:rsidRDefault="00511AC2">
      <w:pPr>
        <w:pStyle w:val="newncpi"/>
      </w:pPr>
      <w:r>
        <w:t> </w:t>
      </w:r>
    </w:p>
    <w:p w:rsidR="00511AC2" w:rsidRDefault="00511AC2">
      <w:pPr>
        <w:pStyle w:val="newncpi0"/>
        <w:jc w:val="center"/>
      </w:pPr>
      <w:r>
        <w:t>Болезни кожи и подкожной клетчатки</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2"/>
        <w:gridCol w:w="8104"/>
        <w:gridCol w:w="1869"/>
        <w:gridCol w:w="2183"/>
        <w:gridCol w:w="2183"/>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49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922"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62</w:t>
            </w:r>
          </w:p>
        </w:tc>
        <w:tc>
          <w:tcPr>
            <w:tcW w:w="2498"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Болезни кожи и подкожной клетчатки: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673"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трудно поддающиеся лечению распространенные формы хронической экземы, тяжелые и осложненные формы псориаза, атопический дерматит с распространенной лихенификацией кожного покрова, пузырчатка, герпетиформный дерматит, другие генодерматозы</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7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xml:space="preserve">б) распространенная абсцедирующая и хроническая язвенная пиодермия; распространенный псориаз, ограниченные и часто рецидивирующие формы экземы, псориаза, атопический </w:t>
            </w:r>
            <w:r>
              <w:lastRenderedPageBreak/>
              <w:t>дерматит с очаговой лихенификацией кожного покрова; дискоидная красная волчанка; фотодерматит, красный плоский лишай; хроническая, упорная к проводимому лечению крапивница, рецидивирующие отеки Квинке</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lastRenderedPageBreak/>
              <w:t>НГМ</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7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lastRenderedPageBreak/>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приобретенный ихтиоз, редко рецидивирующие формы ограниченной экземы, псориаза, распространенные и тотальные формы гнездной плешивости и витилиго; ограниченная склеродермия</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7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г) ограниченные формы экземы в стойкой ремиссии, гнездной плешивости, ксеродермии, витилиго, фолликулярного ихтиоза</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7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 – ИНД</w:t>
            </w:r>
          </w:p>
        </w:tc>
      </w:tr>
    </w:tbl>
    <w:p w:rsidR="00511AC2" w:rsidRDefault="00511AC2">
      <w:pPr>
        <w:pStyle w:val="newncpi"/>
      </w:pPr>
      <w:r>
        <w:t> </w:t>
      </w:r>
    </w:p>
    <w:p w:rsidR="00511AC2" w:rsidRDefault="00511AC2">
      <w:pPr>
        <w:pStyle w:val="newncpi"/>
      </w:pPr>
      <w:r>
        <w:t>Пояснения к статье 62 расписания болезней.</w:t>
      </w:r>
    </w:p>
    <w:p w:rsidR="00511AC2" w:rsidRDefault="00511AC2">
      <w:pPr>
        <w:pStyle w:val="newncpi"/>
      </w:pPr>
      <w:r>
        <w:t>Под распространенной формой гнездной плешивости (алопеции) понимается наличие множественных (3 и более) очагов облысения диаметром не менее 10 см каждый, а при слиянии плешин – отсутствие роста волос на площади свыше 50 % волосистой части головы.</w:t>
      </w:r>
    </w:p>
    <w:p w:rsidR="00511AC2" w:rsidRDefault="00511AC2">
      <w:pPr>
        <w:pStyle w:val="newncpi"/>
      </w:pPr>
      <w:r>
        <w:t>Под распространенной формой псориаза понимается наличие множественных бляшек на коже различных анатомических областей.</w:t>
      </w:r>
    </w:p>
    <w:p w:rsidR="00511AC2" w:rsidRDefault="00511AC2">
      <w:pPr>
        <w:pStyle w:val="newncpi"/>
      </w:pPr>
      <w:r>
        <w:t>Под распространенной лихенификацией при атопическом дерматите понимается наличие усиленного рисунка в областях утолщенной сухой кожи лица, шеи, локтевых, подколенных ямок, а также тотальное поражение.</w:t>
      </w:r>
    </w:p>
    <w:p w:rsidR="00511AC2" w:rsidRDefault="00511AC2">
      <w:pPr>
        <w:pStyle w:val="newncpi"/>
      </w:pPr>
      <w:r>
        <w:t>К пункту «б» относятся:</w:t>
      </w:r>
    </w:p>
    <w:p w:rsidR="00511AC2" w:rsidRDefault="00511AC2">
      <w:pPr>
        <w:pStyle w:val="newncpi"/>
      </w:pPr>
      <w:r>
        <w:t>множественные конглобатные акне;</w:t>
      </w:r>
    </w:p>
    <w:p w:rsidR="00511AC2" w:rsidRDefault="00511AC2">
      <w:pPr>
        <w:pStyle w:val="newncpi"/>
      </w:pPr>
      <w:r>
        <w:t>приобретенные кератодермии ладоней, нарушающие функцию кистей, а также подошв, затрудняющие ходьбу и ношение стандартной обуви;</w:t>
      </w:r>
    </w:p>
    <w:p w:rsidR="00511AC2" w:rsidRDefault="00511AC2">
      <w:pPr>
        <w:pStyle w:val="newncpi"/>
      </w:pPr>
      <w:r>
        <w:t>ограниченные и часто рецидивирующие (2 и более раза в год) формы экземы;</w:t>
      </w:r>
    </w:p>
    <w:p w:rsidR="00511AC2" w:rsidRDefault="00511AC2">
      <w:pPr>
        <w:pStyle w:val="newncpi"/>
      </w:pPr>
      <w:r>
        <w:t>единичные, но крупные (размером с ладонь больного и более) псориатические бляшки;</w:t>
      </w:r>
    </w:p>
    <w:p w:rsidR="00511AC2" w:rsidRDefault="00511AC2">
      <w:pPr>
        <w:pStyle w:val="newncpi"/>
      </w:pPr>
      <w:r>
        <w:t>рецидивирующие отеки Квинке и (или) хроническая крапивница в случаях безуспешного лечения в стационарных условиях и непрерывного рецидивирования волдырей (уртикарий) на протяжении не менее двух месяцев;</w:t>
      </w:r>
    </w:p>
    <w:p w:rsidR="00511AC2" w:rsidRDefault="00511AC2">
      <w:pPr>
        <w:pStyle w:val="newncpi"/>
      </w:pPr>
      <w:r>
        <w:t>холодовая аллергия рецидивирующего течения с клиническими проявлениями крапивницы и (или) отека Квинке, подтвержденная холодовой пробой в стационарных условиях.</w:t>
      </w:r>
    </w:p>
    <w:p w:rsidR="00511AC2" w:rsidRDefault="00511AC2">
      <w:pPr>
        <w:pStyle w:val="newncpi"/>
      </w:pPr>
      <w:r>
        <w:t>Возникающие в период прохождения срочной военной службы, службы в резерве единичные мелкие бляшки псориаза не являются противопоказанием к военной службе, кроме военной службы в химических воинских частях и работы в условиях профессиональной вредности. Призывники после успешного лечения в стационарных условиях при наличии мелких единичных бляшек признаются негодными к военной службе. Себорея не препятствует призыву на срочную военную службу, службу в резерве и поступлению в военные учебные заведения и МСВУ.</w:t>
      </w:r>
    </w:p>
    <w:p w:rsidR="00511AC2" w:rsidRDefault="00511AC2">
      <w:pPr>
        <w:pStyle w:val="newncpi"/>
      </w:pPr>
      <w:r>
        <w:t>Медицинское освидетельствование лиц с ограниченной склеродермией проводится лишь при бляшечной форме данного заболевания по пункту «в» вне зависимости от локализации, количества и размеров очагов поражения.</w:t>
      </w:r>
    </w:p>
    <w:p w:rsidR="00511AC2" w:rsidRDefault="00511AC2">
      <w:pPr>
        <w:pStyle w:val="newncpi"/>
      </w:pPr>
      <w:r>
        <w:t>Наличие атопического дерматита (экссудативного диатеза, детской экземы, нейродермита) в анамнезе при отсутствии рецидива в течение последних трех лет, а также разновидность ограниченной склеродермии – «болезни белых пятен» не являются основанием для применения настоящей статьи, не препятствуют прохождению военной службы, поступлению в военные учебные заведения и МСВУ. Легкие формы ихтиоза и единичные очаги псориаза в области локтевых и коленных суставов не являются противопоказанием к военной службе для лиц, освидетельствуемых по графе III.</w:t>
      </w:r>
    </w:p>
    <w:p w:rsidR="00511AC2" w:rsidRDefault="00511AC2">
      <w:pPr>
        <w:pStyle w:val="newncpi"/>
      </w:pPr>
      <w:r>
        <w:t>Степень распространенности экземы, чешуйчатого лишая и других хронических заболеваний не имеет значения при определении годности кандидатов к поступлению в МСВУ. Медицинское освидетельствование граждан, обучающихся в МСВУ, проводится только после лечения.</w:t>
      </w:r>
    </w:p>
    <w:p w:rsidR="00511AC2" w:rsidRDefault="00511AC2">
      <w:pPr>
        <w:pStyle w:val="newncpi"/>
      </w:pPr>
      <w:r>
        <w:t>Часто рецидивирующими формами кожных заболеваний считаются такие формы, при которых обострения возникают 2 и более раза в год. К редко рецидивирующим формам кожных заболеваний относятся случаи обострения болезней кожи не более одного раза в год в течение последних трех лет.</w:t>
      </w:r>
    </w:p>
    <w:p w:rsidR="00511AC2" w:rsidRDefault="00511AC2">
      <w:pPr>
        <w:pStyle w:val="newncpi"/>
      </w:pPr>
      <w:r>
        <w:lastRenderedPageBreak/>
        <w:t>Под ограниченными формами псориаза, указанными в пункте «в», понимаются единичные очаги поражения различной локализации, в том числе и в различных анатомических областях, площадью до ладони пациента. При экземе поражение одной из анатомических областей (стопа, голень, кисть, голова) расценивается как ограниченное.</w:t>
      </w:r>
    </w:p>
    <w:p w:rsidR="00511AC2" w:rsidRDefault="00511AC2">
      <w:pPr>
        <w:pStyle w:val="newncpi"/>
      </w:pPr>
      <w:r>
        <w:t>Под ограниченными формами витилиго, указанными в пункте «г», понимаются участки витилиго при площади поражения не более 10 % кожного покрова или при локализации высыпаний на открытых участках тела (лицо, шея, кисти рук) суммарно</w:t>
      </w:r>
      <w:r>
        <w:rPr>
          <w:i/>
          <w:iCs/>
        </w:rPr>
        <w:t xml:space="preserve"> </w:t>
      </w:r>
      <w:r>
        <w:t>не более 1 % кожного покрова (площадью с ладонь пациента).</w:t>
      </w:r>
    </w:p>
    <w:p w:rsidR="00511AC2" w:rsidRDefault="00511AC2">
      <w:pPr>
        <w:pStyle w:val="newncpi"/>
      </w:pPr>
      <w:r>
        <w:t>К пункту «г» также относятся ограниченные формы экземы при отсутствии рецидива в течение последних трех лет, за исключением экземы наружного слухового прохода и ушной раковины, которые освидетельствуются по статье 37 расписания болезней.</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1"/>
        <w:gridCol w:w="8244"/>
        <w:gridCol w:w="2031"/>
        <w:gridCol w:w="2031"/>
        <w:gridCol w:w="2034"/>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4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болезней, степень нарушения функций</w:t>
            </w:r>
          </w:p>
        </w:tc>
        <w:tc>
          <w:tcPr>
            <w:tcW w:w="1879"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2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63</w:t>
            </w:r>
          </w:p>
        </w:tc>
        <w:tc>
          <w:tcPr>
            <w:tcW w:w="2541"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Временные функциональные расстройства после острого заболевания, обострения хронического заболевания кожи и подкожной клетчатки</w:t>
            </w:r>
          </w:p>
        </w:tc>
        <w:tc>
          <w:tcPr>
            <w:tcW w:w="62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ВН</w:t>
            </w:r>
          </w:p>
        </w:tc>
        <w:tc>
          <w:tcPr>
            <w:tcW w:w="62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ВН</w:t>
            </w:r>
          </w:p>
        </w:tc>
        <w:tc>
          <w:tcPr>
            <w:tcW w:w="627"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ВН</w:t>
            </w:r>
          </w:p>
        </w:tc>
      </w:tr>
    </w:tbl>
    <w:p w:rsidR="00511AC2" w:rsidRDefault="00511AC2">
      <w:pPr>
        <w:pStyle w:val="newncpi"/>
      </w:pPr>
      <w:r>
        <w:t> </w:t>
      </w:r>
    </w:p>
    <w:p w:rsidR="00511AC2" w:rsidRDefault="00511AC2">
      <w:pPr>
        <w:pStyle w:val="newncpi0"/>
        <w:jc w:val="center"/>
      </w:pPr>
      <w:r>
        <w:t>Болезни костно-мышечной системы и соединительной ткани</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1"/>
        <w:gridCol w:w="8415"/>
        <w:gridCol w:w="1869"/>
        <w:gridCol w:w="1869"/>
        <w:gridCol w:w="2187"/>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826"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7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64</w:t>
            </w:r>
          </w:p>
        </w:tc>
        <w:tc>
          <w:tcPr>
            <w:tcW w:w="259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Артропатии инфекционного и воспалительного происхождения, системные поражения соединительной ткани: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74"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со значительным нарушением функций, стойкими и выраженными изменениями</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74"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умеренным нарушением функций и частыми обострениями</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74"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незначительным нарушением функций и редкими обострениями</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74"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r>
    </w:tbl>
    <w:p w:rsidR="00511AC2" w:rsidRDefault="00511AC2">
      <w:pPr>
        <w:pStyle w:val="newncpi"/>
      </w:pPr>
      <w:r>
        <w:t> </w:t>
      </w:r>
    </w:p>
    <w:p w:rsidR="00511AC2" w:rsidRDefault="00511AC2">
      <w:pPr>
        <w:pStyle w:val="newncpi"/>
      </w:pPr>
      <w:r>
        <w:t>Пояснения к статье 64 расписания болезней.</w:t>
      </w:r>
    </w:p>
    <w:p w:rsidR="00511AC2" w:rsidRDefault="00511AC2">
      <w:pPr>
        <w:pStyle w:val="newncpi"/>
      </w:pPr>
      <w:r>
        <w:t>В статье предусматриваются ревматоидный артрит, болезнь Рейтера, узелковый полиартериит, гранулематоз Вегенера, псориатическая артропатия и иные артриты, связанные с инфекцией, другие системные заболевания соединительной ткани.</w:t>
      </w:r>
    </w:p>
    <w:p w:rsidR="00511AC2" w:rsidRDefault="00511AC2">
      <w:pPr>
        <w:pStyle w:val="newncpi"/>
      </w:pPr>
      <w:r>
        <w:t>К пункту «а» относятся:</w:t>
      </w:r>
    </w:p>
    <w:p w:rsidR="00511AC2" w:rsidRDefault="00511AC2">
      <w:pPr>
        <w:pStyle w:val="newncpi"/>
      </w:pPr>
      <w:r>
        <w:t>системные болезни соединительной ткани вне зависимости от выраженности изменений со стороны органов и систем, частоты обострений и степени функциональных нарушений;</w:t>
      </w:r>
    </w:p>
    <w:p w:rsidR="00511AC2" w:rsidRDefault="00511AC2">
      <w:pPr>
        <w:pStyle w:val="newncpi"/>
      </w:pPr>
      <w:r>
        <w:t>ревматоидный артрит со значительными нарушениями функций или их системные формы со стойкой утратой способности исполнять обязанности военной службы.</w:t>
      </w:r>
    </w:p>
    <w:p w:rsidR="00511AC2" w:rsidRDefault="00511AC2">
      <w:pPr>
        <w:pStyle w:val="newncpi"/>
      </w:pPr>
      <w:r>
        <w:t>К пункту «б» относятся:</w:t>
      </w:r>
    </w:p>
    <w:p w:rsidR="00511AC2" w:rsidRDefault="00511AC2">
      <w:pPr>
        <w:pStyle w:val="newncpi"/>
      </w:pPr>
      <w:r>
        <w:t>медленно прогрессирующие формы воспалительных заболеваний с умеренно выраженными экссудативно-пролиферативными изменениями и функциональной недостаточностью суставов при отсутствии системных проявлений;</w:t>
      </w:r>
    </w:p>
    <w:p w:rsidR="00511AC2" w:rsidRDefault="00511AC2">
      <w:pPr>
        <w:pStyle w:val="newncpi"/>
      </w:pPr>
      <w:r>
        <w:t>начальные формы ревматоидного артрита при наличии клинико-лабораторных признаков активности процесса.</w:t>
      </w:r>
    </w:p>
    <w:p w:rsidR="00511AC2" w:rsidRDefault="00511AC2">
      <w:pPr>
        <w:pStyle w:val="newncpi"/>
      </w:pPr>
      <w:r>
        <w:t>К пункту «в» относятся хронические заболевания суставов с редкими (1 раз в год и реже) обострениями.</w:t>
      </w:r>
    </w:p>
    <w:p w:rsidR="00511AC2" w:rsidRDefault="00511AC2">
      <w:pPr>
        <w:pStyle w:val="newncpi"/>
      </w:pPr>
      <w:r>
        <w:lastRenderedPageBreak/>
        <w:t>По пункту «в» освидетельствуются военнослужащие, проходящие срочную военную службу, службу в резерве, с затяжным (3 и более месяца) течением острых воспалительных артропатий при сохраняющихся экссудативно-пролиферативных изменениях суставов, лабораторных признаках активности процесса и безуспешном лечении.</w:t>
      </w:r>
    </w:p>
    <w:p w:rsidR="00511AC2" w:rsidRDefault="00511AC2">
      <w:pPr>
        <w:pStyle w:val="newncpi"/>
      </w:pPr>
      <w:r>
        <w:t>При хронических инфекционных и воспалительных артритах категория годности к военной службе определяется по пунктам «а», «б» или «в» в зависимости от поражения других органов и систем, состояния функции суставов. Функция суставов определяется в соответствии с таблицей 3 «Оценка объема движений в суставах» настоящего приложения.</w:t>
      </w:r>
    </w:p>
    <w:p w:rsidR="00511AC2" w:rsidRDefault="00511AC2">
      <w:pPr>
        <w:pStyle w:val="newncpi"/>
      </w:pPr>
      <w:r>
        <w:t>Хронические формы реактивных артритов при отсутствии обострения заболевания в течение более 5 лет и без нарушения функции суставов не являются основанием для применения настоящей статьи, не препятствуют прохождению военной службы, поступлению в военные учебные заведения, МСВУ.</w:t>
      </w:r>
    </w:p>
    <w:p w:rsidR="00511AC2" w:rsidRDefault="00511AC2">
      <w:pPr>
        <w:pStyle w:val="newncpi"/>
      </w:pPr>
      <w:r>
        <w:t>После острых воспалительных заболеваний суставов освидетельствование проводится по статье 86 расписания болезней.</w:t>
      </w:r>
    </w:p>
    <w:p w:rsidR="00511AC2" w:rsidRDefault="00511AC2">
      <w:pPr>
        <w:pStyle w:val="newncpi"/>
      </w:pPr>
      <w:r>
        <w:t> </w:t>
      </w:r>
    </w:p>
    <w:tbl>
      <w:tblPr>
        <w:tblW w:w="5001"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957"/>
        <w:gridCol w:w="8368"/>
        <w:gridCol w:w="1875"/>
        <w:gridCol w:w="1879"/>
        <w:gridCol w:w="2145"/>
      </w:tblGrid>
      <w:tr w:rsidR="00511AC2">
        <w:trPr>
          <w:trHeight w:val="240"/>
        </w:trPr>
        <w:tc>
          <w:tcPr>
            <w:tcW w:w="603"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7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817"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szCs w:val="20"/>
              </w:rPr>
            </w:pP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603"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65</w:t>
            </w:r>
          </w:p>
        </w:tc>
        <w:tc>
          <w:tcPr>
            <w:tcW w:w="2579"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Хирургические болезни и поражения крупных суставов, хрящей, остеопатии, хондропатии:</w:t>
            </w:r>
          </w:p>
        </w:tc>
        <w:tc>
          <w:tcPr>
            <w:tcW w:w="578"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579"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61"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603" w:type="pct"/>
            <w:tcBorders>
              <w:right w:val="single" w:sz="4" w:space="0" w:color="auto"/>
            </w:tcBorders>
            <w:tcMar>
              <w:top w:w="0" w:type="dxa"/>
              <w:left w:w="6" w:type="dxa"/>
              <w:bottom w:w="0" w:type="dxa"/>
              <w:right w:w="6" w:type="dxa"/>
            </w:tcMar>
            <w:hideMark/>
          </w:tcPr>
          <w:p w:rsidR="00511AC2" w:rsidRDefault="00511AC2">
            <w:pPr>
              <w:pStyle w:val="table10"/>
              <w:spacing w:before="120"/>
              <w:jc w:val="center"/>
            </w:pPr>
            <w:r>
              <w:t> </w:t>
            </w:r>
          </w:p>
        </w:tc>
        <w:tc>
          <w:tcPr>
            <w:tcW w:w="257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со значительным нарушением функций</w:t>
            </w:r>
          </w:p>
        </w:tc>
        <w:tc>
          <w:tcPr>
            <w:tcW w:w="57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7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6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603" w:type="pct"/>
            <w:tcBorders>
              <w:right w:val="single" w:sz="4" w:space="0" w:color="auto"/>
            </w:tcBorders>
            <w:tcMar>
              <w:top w:w="0" w:type="dxa"/>
              <w:left w:w="6" w:type="dxa"/>
              <w:bottom w:w="0" w:type="dxa"/>
              <w:right w:w="6" w:type="dxa"/>
            </w:tcMar>
            <w:hideMark/>
          </w:tcPr>
          <w:p w:rsidR="00511AC2" w:rsidRDefault="00511AC2">
            <w:pPr>
              <w:pStyle w:val="table10"/>
              <w:spacing w:before="120"/>
              <w:jc w:val="center"/>
            </w:pPr>
            <w:r>
              <w:t> </w:t>
            </w:r>
          </w:p>
        </w:tc>
        <w:tc>
          <w:tcPr>
            <w:tcW w:w="257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умеренным нарушением функций</w:t>
            </w:r>
          </w:p>
        </w:tc>
        <w:tc>
          <w:tcPr>
            <w:tcW w:w="57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6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603" w:type="pct"/>
            <w:tcBorders>
              <w:right w:val="single" w:sz="4" w:space="0" w:color="auto"/>
            </w:tcBorders>
            <w:tcMar>
              <w:top w:w="0" w:type="dxa"/>
              <w:left w:w="6" w:type="dxa"/>
              <w:bottom w:w="0" w:type="dxa"/>
              <w:right w:w="6" w:type="dxa"/>
            </w:tcMar>
            <w:hideMark/>
          </w:tcPr>
          <w:p w:rsidR="00511AC2" w:rsidRDefault="00511AC2">
            <w:pPr>
              <w:pStyle w:val="table10"/>
              <w:spacing w:before="120"/>
              <w:jc w:val="center"/>
            </w:pPr>
            <w:r>
              <w:t> </w:t>
            </w:r>
          </w:p>
        </w:tc>
        <w:tc>
          <w:tcPr>
            <w:tcW w:w="257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незначительным нарушением функций</w:t>
            </w:r>
          </w:p>
        </w:tc>
        <w:tc>
          <w:tcPr>
            <w:tcW w:w="57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6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r>
      <w:tr w:rsidR="00511AC2">
        <w:trPr>
          <w:trHeight w:val="240"/>
        </w:trPr>
        <w:tc>
          <w:tcPr>
            <w:tcW w:w="603" w:type="pct"/>
            <w:tcBorders>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 </w:t>
            </w:r>
          </w:p>
        </w:tc>
        <w:tc>
          <w:tcPr>
            <w:tcW w:w="25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г) при наличии объективных данных без нарушения функций</w:t>
            </w:r>
          </w:p>
        </w:tc>
        <w:tc>
          <w:tcPr>
            <w:tcW w:w="578"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5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61" w:type="pct"/>
            <w:tcBorders>
              <w:left w:val="single" w:sz="4" w:space="0" w:color="auto"/>
              <w:bottom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 – ИНД</w:t>
            </w:r>
          </w:p>
        </w:tc>
      </w:tr>
    </w:tbl>
    <w:p w:rsidR="00511AC2" w:rsidRDefault="00511AC2">
      <w:pPr>
        <w:pStyle w:val="newncpi"/>
      </w:pPr>
      <w:r>
        <w:t> </w:t>
      </w:r>
    </w:p>
    <w:p w:rsidR="00511AC2" w:rsidRDefault="00511AC2">
      <w:pPr>
        <w:pStyle w:val="newncpi"/>
      </w:pPr>
      <w:r>
        <w:t>Пояснения к статье 65 расписания болезней.</w:t>
      </w:r>
    </w:p>
    <w:p w:rsidR="00511AC2" w:rsidRDefault="00511AC2">
      <w:pPr>
        <w:pStyle w:val="newncpi"/>
      </w:pPr>
      <w:r>
        <w:t>Заключение о категории годности к военной службе при заболеваниях костей и суставов выносится после медицинского обследования и лечения. При этом необходимо учитывать склонность заболевания к рецидивам или прогрессированию, стойкость выздоровления и особенности военной службы. При неудовлетворительных результатах лечения или отказе от него заключение о категории годности к военной службе выносится по пунктам «а», «б» или «в» в зависимости от нарушения функции конечности или сустава.</w:t>
      </w:r>
    </w:p>
    <w:p w:rsidR="00511AC2" w:rsidRDefault="00511AC2">
      <w:pPr>
        <w:pStyle w:val="newncpi"/>
      </w:pPr>
      <w:r>
        <w:t>К пункту «а» относятся:</w:t>
      </w:r>
    </w:p>
    <w:p w:rsidR="00511AC2" w:rsidRDefault="00511AC2">
      <w:pPr>
        <w:pStyle w:val="newncpi"/>
      </w:pPr>
      <w:r>
        <w:t>анкилоз крупного сустава в порочном положении, фиброзный анкилоз с выраженным болевым синдромом, искусственный сустав;</w:t>
      </w:r>
    </w:p>
    <w:p w:rsidR="00511AC2" w:rsidRDefault="00511AC2">
      <w:pPr>
        <w:pStyle w:val="newncpi"/>
      </w:pPr>
      <w:r>
        <w:t>патологическая подвижность (неопорный сустав) или стойкая контрактура сустава со значительным ограничением движений;</w:t>
      </w:r>
    </w:p>
    <w:p w:rsidR="00511AC2" w:rsidRDefault="00511AC2">
      <w:pPr>
        <w:pStyle w:val="newncpi"/>
      </w:pPr>
      <w:r>
        <w:t>выраженный деформирующий (наличие грубых костных разрастаний суставных концов не менее 2 мм) артроз крупных суставов с частыми (два и более раза в год) рецидивами обострений болевого синдрома, разрушениями суставного хряща (ширина суставной щели на рентгенограмме менее 2 мм) и деформацией оси конечностей;</w:t>
      </w:r>
    </w:p>
    <w:p w:rsidR="00511AC2" w:rsidRDefault="00511AC2">
      <w:pPr>
        <w:pStyle w:val="newncpi"/>
      </w:pPr>
      <w:r>
        <w:t>дефект костей более 1 см с нестабильностью конечности;</w:t>
      </w:r>
    </w:p>
    <w:p w:rsidR="00511AC2" w:rsidRDefault="00511AC2">
      <w:pPr>
        <w:pStyle w:val="newncpi"/>
      </w:pPr>
      <w:r>
        <w:t>асептический некроз головки бедренной кости;</w:t>
      </w:r>
    </w:p>
    <w:p w:rsidR="00511AC2" w:rsidRDefault="00511AC2">
      <w:pPr>
        <w:pStyle w:val="newncpi"/>
      </w:pPr>
      <w:r>
        <w:t>остеомиелит с наличием секвестральных полостей, секвестров, длительно незаживающих или часто (два и более раза в год) открывающихся свищей.</w:t>
      </w:r>
    </w:p>
    <w:p w:rsidR="00511AC2" w:rsidRDefault="00511AC2">
      <w:pPr>
        <w:pStyle w:val="newncpi"/>
      </w:pPr>
      <w:r>
        <w:t>При анкилозах крупных суставов в функционально выгодном положении, при хорошей функциональной компенсации искусственного сустава категория годности к военной службе освидетельствуемых по графе III расписания болезней определяется по пункту «б».</w:t>
      </w:r>
    </w:p>
    <w:p w:rsidR="00511AC2" w:rsidRDefault="00511AC2">
      <w:pPr>
        <w:pStyle w:val="newncpi"/>
      </w:pPr>
      <w:r>
        <w:t>К пункту «б» относятся:</w:t>
      </w:r>
    </w:p>
    <w:p w:rsidR="00511AC2" w:rsidRDefault="00511AC2">
      <w:pPr>
        <w:pStyle w:val="newncpi"/>
      </w:pPr>
      <w:r>
        <w:lastRenderedPageBreak/>
        <w:t>частые (три и более раза в год) вывихи крупных суставов, возникающие вследствие незначительных физических нагрузок, с выраженной неустойчивостью (разболтанностью) или рецидивирующим синовитом сустава, сопровождающиеся умеренно выраженной атрофией мышц конечностей;</w:t>
      </w:r>
    </w:p>
    <w:p w:rsidR="00511AC2" w:rsidRDefault="00511AC2">
      <w:pPr>
        <w:pStyle w:val="newncpi"/>
      </w:pPr>
      <w:r>
        <w:t>деформирующий артроз в одном из крупных суставов (ширина суставной щели на рентгенограмме 2–4 мм) с болевым синдромом;</w:t>
      </w:r>
    </w:p>
    <w:p w:rsidR="00511AC2" w:rsidRDefault="00511AC2">
      <w:pPr>
        <w:pStyle w:val="newncpi"/>
      </w:pPr>
      <w:r>
        <w:t>остеомиелит (в том числе и первично хронический) с ежегодными обострениями;</w:t>
      </w:r>
    </w:p>
    <w:p w:rsidR="00511AC2" w:rsidRDefault="00511AC2">
      <w:pPr>
        <w:pStyle w:val="newncpi"/>
      </w:pPr>
      <w:r>
        <w:t>гиперостозы, препятствующие движению конечности или ношению военной формы одежды, обуви или снаряжения;</w:t>
      </w:r>
    </w:p>
    <w:p w:rsidR="00511AC2" w:rsidRDefault="00511AC2">
      <w:pPr>
        <w:pStyle w:val="newncpi"/>
      </w:pPr>
      <w:r>
        <w:t>остеомиелит с редкими (раз в 2–3 года) обострениями с наличием секвестральных полостей, секвестров;</w:t>
      </w:r>
    </w:p>
    <w:p w:rsidR="00511AC2" w:rsidRDefault="00511AC2">
      <w:pPr>
        <w:pStyle w:val="newncpi"/>
      </w:pPr>
      <w:r>
        <w:t>стойкие контрактуры одного из крупных суставов с умеренным ограничением объема движений.</w:t>
      </w:r>
    </w:p>
    <w:p w:rsidR="00511AC2" w:rsidRDefault="00511AC2">
      <w:pPr>
        <w:pStyle w:val="newncpi"/>
      </w:pPr>
      <w:r>
        <w:t>К пункту «в» относятся:</w:t>
      </w:r>
    </w:p>
    <w:p w:rsidR="00511AC2" w:rsidRDefault="00511AC2">
      <w:pPr>
        <w:pStyle w:val="newncpi"/>
      </w:pPr>
      <w:r>
        <w:t>редкие (менее трех раз в год) вывихи плечевого сустава, неустойчивость и синовит суставов вследствие умеренных физических нагрузок;</w:t>
      </w:r>
    </w:p>
    <w:p w:rsidR="00511AC2" w:rsidRDefault="00511AC2">
      <w:pPr>
        <w:pStyle w:val="newncpi"/>
      </w:pPr>
      <w:r>
        <w:t>остеомиелит с редкими (раз в 2–3 года) обострениями при отсутствии секвестральных полостей, секвестров;</w:t>
      </w:r>
    </w:p>
    <w:p w:rsidR="00511AC2" w:rsidRDefault="00511AC2">
      <w:pPr>
        <w:pStyle w:val="newncpi"/>
      </w:pPr>
      <w:r>
        <w:t>стойкие контрактуры одного из крупных суставов с незначительным ограничением объема движений;</w:t>
      </w:r>
    </w:p>
    <w:p w:rsidR="00511AC2" w:rsidRDefault="00511AC2">
      <w:pPr>
        <w:pStyle w:val="newncpi"/>
      </w:pPr>
      <w:r>
        <w:t>нагрузочные остеодистрофии трубчатых костей нижних конечностей в случаях длительного (более трех месяцев) лечения.</w:t>
      </w:r>
    </w:p>
    <w:p w:rsidR="00511AC2" w:rsidRDefault="00511AC2">
      <w:pPr>
        <w:pStyle w:val="newncpi"/>
      </w:pPr>
      <w:r>
        <w:t>При хондропатиях с незаконченным процессом граждане при приписке к призывным участкам, призыве на срочную военную службу, службу в резерве и поступлении на военную службу по контракту по статье 86 расписания болезней признаются временно негодными к военной службе до 12 месяцев. В последующем при хондропатиях с незаконченным процессом заключение о категории годности к военной службе выносится по пункту «в» настоящей статьи.</w:t>
      </w:r>
    </w:p>
    <w:p w:rsidR="00511AC2" w:rsidRDefault="00511AC2">
      <w:pPr>
        <w:pStyle w:val="newncpi"/>
      </w:pPr>
      <w:r>
        <w:t>Остеомиелитический процесс считается законченным при отсутствии обострения, секвестральных полостей, секвестров в течение трех и более лет.</w:t>
      </w:r>
    </w:p>
    <w:p w:rsidR="00511AC2" w:rsidRDefault="00511AC2">
      <w:pPr>
        <w:pStyle w:val="newncpi"/>
      </w:pPr>
      <w:r>
        <w:t>Повторение вывиха крупного сустава должно быть подтверждено медицинскими документами и рентгенограммами сустава до и после вправления вывиха. Нестабильность вследствие повреждения связок и капсулы сустава подтверждается клинически и рентгенологически.</w:t>
      </w:r>
    </w:p>
    <w:p w:rsidR="00511AC2" w:rsidRDefault="00511AC2">
      <w:pPr>
        <w:pStyle w:val="newncpi"/>
      </w:pPr>
      <w:r>
        <w:t>По поводу нестабильности суставов освидетельствуемым предлагается оперативное лечение. После успешного лечения граждане при призыве на срочную военную службу, службу в резерве и поступлении на военную службу по контракту по статье 86 расписания болезней признаются временно негодными к военной службе на 6 месяцев с последующим медицинским освидетельствованием.</w:t>
      </w:r>
    </w:p>
    <w:p w:rsidR="00511AC2" w:rsidRDefault="00511AC2">
      <w:pPr>
        <w:pStyle w:val="newncpi"/>
      </w:pPr>
      <w:r>
        <w:t>После оперативного лечения нестабильности коленного сустава медицинское освидетельствование проводится по пунктам «а», «б» или «в» настоящей статьи.</w:t>
      </w:r>
    </w:p>
    <w:p w:rsidR="00511AC2" w:rsidRDefault="00511AC2">
      <w:pPr>
        <w:pStyle w:val="newncpi"/>
      </w:pPr>
      <w:r>
        <w:t>Освидетельствуемым по графе III расписания болезней после успешного оперативного лечения выносится заключение о необходимости предоставления отпуска по болезни до 45 суток с последующим освобождением от строевой, физической подготовки и управления транспортными средствами всех видов на 6 месяцев, а после лечения нестабильности коленного сустава, обусловленной повреждением связок и капсулы, – на 12 месяцев.</w:t>
      </w:r>
    </w:p>
    <w:p w:rsidR="00511AC2" w:rsidRDefault="00511AC2">
      <w:pPr>
        <w:pStyle w:val="newncpi"/>
      </w:pPr>
      <w:r>
        <w:t>При кистозном перерождении костей и отсекающем остеохондрозе крупного сустава предлагается оперативное лечение. При отказе от оперативного лечения или его неудовлетворительных результатах заключение о категории годности к военной службе выносится в зависимости от степени нарушения функций конечности или сустава.</w:t>
      </w:r>
    </w:p>
    <w:p w:rsidR="00511AC2" w:rsidRDefault="00511AC2">
      <w:pPr>
        <w:pStyle w:val="newncpi"/>
      </w:pPr>
      <w:r>
        <w:t>Освидетельствуемые по графе I расписания болезней с болезнью Осгуда–Шлаттера без нарушения функций суставов признаются годными к военной службе с незначительными ограничениями.</w:t>
      </w:r>
    </w:p>
    <w:p w:rsidR="00511AC2" w:rsidRDefault="00511AC2">
      <w:pPr>
        <w:pStyle w:val="newncpi"/>
      </w:pPr>
      <w:r>
        <w:t>При оценке объема движений в суставах следует руководствоваться таблицей 3 «Оценка объема движений в суставах» настоящего приложения.</w:t>
      </w:r>
    </w:p>
    <w:p w:rsidR="00511AC2" w:rsidRDefault="00511AC2">
      <w:pPr>
        <w:pStyle w:val="newncpi"/>
      </w:pPr>
      <w:r>
        <w:t> </w:t>
      </w:r>
    </w:p>
    <w:tbl>
      <w:tblPr>
        <w:tblW w:w="5001"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960"/>
        <w:gridCol w:w="8540"/>
        <w:gridCol w:w="1548"/>
        <w:gridCol w:w="1723"/>
        <w:gridCol w:w="2453"/>
      </w:tblGrid>
      <w:tr w:rsidR="00511AC2">
        <w:trPr>
          <w:trHeight w:val="240"/>
        </w:trPr>
        <w:tc>
          <w:tcPr>
            <w:tcW w:w="604"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63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764"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szCs w:val="20"/>
              </w:rPr>
            </w:pP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75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604"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66</w:t>
            </w:r>
          </w:p>
        </w:tc>
        <w:tc>
          <w:tcPr>
            <w:tcW w:w="2632"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Деформации, болезни позвоночника и их последствия:</w:t>
            </w:r>
          </w:p>
        </w:tc>
        <w:tc>
          <w:tcPr>
            <w:tcW w:w="477"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756"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jc w:val="center"/>
            </w:pPr>
            <w:r>
              <w:t> </w:t>
            </w:r>
          </w:p>
        </w:tc>
        <w:tc>
          <w:tcPr>
            <w:tcW w:w="263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со значительным нарушением функций</w:t>
            </w:r>
          </w:p>
        </w:tc>
        <w:tc>
          <w:tcPr>
            <w:tcW w:w="4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31"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756"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jc w:val="center"/>
            </w:pPr>
            <w:r>
              <w:lastRenderedPageBreak/>
              <w:t> </w:t>
            </w:r>
          </w:p>
        </w:tc>
        <w:tc>
          <w:tcPr>
            <w:tcW w:w="263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умеренным нарушением функций</w:t>
            </w:r>
          </w:p>
        </w:tc>
        <w:tc>
          <w:tcPr>
            <w:tcW w:w="4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31"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56"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jc w:val="center"/>
            </w:pPr>
            <w:r>
              <w:t> </w:t>
            </w:r>
          </w:p>
        </w:tc>
        <w:tc>
          <w:tcPr>
            <w:tcW w:w="263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незначительным нарушением функций</w:t>
            </w:r>
          </w:p>
        </w:tc>
        <w:tc>
          <w:tcPr>
            <w:tcW w:w="4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31"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56"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r>
              <w:br/>
              <w:t>СС – ИНД</w:t>
            </w:r>
          </w:p>
        </w:tc>
      </w:tr>
      <w:tr w:rsidR="00511AC2">
        <w:trPr>
          <w:trHeight w:val="240"/>
        </w:trPr>
        <w:tc>
          <w:tcPr>
            <w:tcW w:w="604" w:type="pct"/>
            <w:tcBorders>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 </w:t>
            </w:r>
          </w:p>
        </w:tc>
        <w:tc>
          <w:tcPr>
            <w:tcW w:w="2632"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г) при наличии объективных данных без нарушения функций</w:t>
            </w:r>
          </w:p>
        </w:tc>
        <w:tc>
          <w:tcPr>
            <w:tcW w:w="477"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756" w:type="pct"/>
            <w:tcBorders>
              <w:left w:val="single" w:sz="4" w:space="0" w:color="auto"/>
              <w:bottom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 – ИНД</w:t>
            </w:r>
          </w:p>
        </w:tc>
      </w:tr>
    </w:tbl>
    <w:p w:rsidR="00511AC2" w:rsidRDefault="00511AC2">
      <w:pPr>
        <w:pStyle w:val="newncpi"/>
      </w:pPr>
      <w:r>
        <w:t> </w:t>
      </w:r>
    </w:p>
    <w:p w:rsidR="00511AC2" w:rsidRDefault="00511AC2">
      <w:pPr>
        <w:pStyle w:val="newncpi"/>
      </w:pPr>
      <w:r>
        <w:t>Пояснения к статье 66 расписания болезней.</w:t>
      </w:r>
    </w:p>
    <w:p w:rsidR="00511AC2" w:rsidRDefault="00511AC2">
      <w:pPr>
        <w:pStyle w:val="newncpi"/>
      </w:pPr>
      <w:r>
        <w:t>К пункту «а» относятся:</w:t>
      </w:r>
    </w:p>
    <w:p w:rsidR="00511AC2" w:rsidRDefault="00511AC2">
      <w:pPr>
        <w:pStyle w:val="newncpi"/>
      </w:pPr>
      <w:r>
        <w:t>врожденные и приобретенные фиксированные искривления позвоночника, подтвержденные рентгенологически клиновидными деформациями тел позвонков, их ротацией в местах наибольшего изгиба позвоночника (кифозы, сколиозы IV степени и другие) и сопровождающиеся резкой деформацией грудной клетки (реберный горб и другие), а также нарушением функции внешнего дыхания по рестриктивному типу;</w:t>
      </w:r>
    </w:p>
    <w:p w:rsidR="00511AC2" w:rsidRDefault="00511AC2">
      <w:pPr>
        <w:pStyle w:val="newncpi"/>
      </w:pPr>
      <w:r>
        <w:t>анкилозирующий спондилоартрит (болезнь Бехтерева) с частыми обострениями (три и более раза в год);</w:t>
      </w:r>
    </w:p>
    <w:p w:rsidR="00511AC2" w:rsidRDefault="00511AC2">
      <w:pPr>
        <w:pStyle w:val="newncpi"/>
      </w:pPr>
      <w:r>
        <w:t>врожденный и (или) приобретенный центральный стеноз позвоночного канала (шейный отдел менее 13 мм, грудной отдел менее 13 мм, поясничный отдел менее 16 мм), сопровождающийся грубыми проводниковыми и (или) корешковыми расстройствами (параличи или глубокие парезы, нарушение функции тазовых органов);</w:t>
      </w:r>
    </w:p>
    <w:p w:rsidR="00511AC2" w:rsidRDefault="00511AC2">
      <w:pPr>
        <w:pStyle w:val="newncpi"/>
      </w:pPr>
      <w:r>
        <w:t>спондилолистез IV, V степени;</w:t>
      </w:r>
    </w:p>
    <w:p w:rsidR="00511AC2" w:rsidRDefault="00511AC2">
      <w:pPr>
        <w:pStyle w:val="newncpi"/>
      </w:pPr>
      <w:r>
        <w:t>распространенный остеохондроз IV степени всех отделов позвоночника с болевым синдромом, подтвержденный данными медицинских документов, корешковыми и (или) проводниковыми расстройствами;</w:t>
      </w:r>
    </w:p>
    <w:p w:rsidR="00511AC2" w:rsidRDefault="00511AC2">
      <w:pPr>
        <w:pStyle w:val="newncpi"/>
      </w:pPr>
      <w:r>
        <w:t>фиксирующий лигаментоз (болезнь Форестье);</w:t>
      </w:r>
    </w:p>
    <w:p w:rsidR="00511AC2" w:rsidRDefault="00511AC2">
      <w:pPr>
        <w:pStyle w:val="newncpi"/>
      </w:pPr>
      <w:r>
        <w:t>распространенный деформирующий спондилез III степени всех отделов позвоночника;</w:t>
      </w:r>
    </w:p>
    <w:p w:rsidR="00511AC2" w:rsidRDefault="00511AC2">
      <w:pPr>
        <w:pStyle w:val="newncpi"/>
      </w:pPr>
      <w:r>
        <w:t>инфекционный спондилит с частыми (три и более раза в год) обострениями.</w:t>
      </w:r>
    </w:p>
    <w:p w:rsidR="00511AC2" w:rsidRDefault="00511AC2">
      <w:pPr>
        <w:pStyle w:val="newncpi"/>
      </w:pPr>
      <w:r>
        <w:t>К пункту «б» относятся:</w:t>
      </w:r>
    </w:p>
    <w:p w:rsidR="00511AC2" w:rsidRDefault="00511AC2">
      <w:pPr>
        <w:pStyle w:val="newncpi"/>
      </w:pPr>
      <w:r>
        <w:t>врожденные и приобретенные фиксированные искривления позвоночника (кифозы, сколиозы III степени) с умеренной деформацией грудной клетки и нарушением функции внешнего дыхания по рестриктивному типу;</w:t>
      </w:r>
    </w:p>
    <w:p w:rsidR="00511AC2" w:rsidRDefault="00511AC2">
      <w:pPr>
        <w:pStyle w:val="newncpi"/>
      </w:pPr>
      <w:r>
        <w:t>врожденный и (или) приобретенный центральный стеноз позвоночного канала, сопровождающийся умеренными корешковыми расстройствами (умеренные парезы);</w:t>
      </w:r>
    </w:p>
    <w:p w:rsidR="00511AC2" w:rsidRDefault="00511AC2">
      <w:pPr>
        <w:pStyle w:val="newncpi"/>
      </w:pPr>
      <w:r>
        <w:t>анкилозирующий спондилоартрит (болезнь Бехтерева) с редкими обострениями;</w:t>
      </w:r>
    </w:p>
    <w:p w:rsidR="00511AC2" w:rsidRDefault="00511AC2">
      <w:pPr>
        <w:pStyle w:val="newncpi"/>
      </w:pPr>
      <w:r>
        <w:t>спондилолистез III степени;</w:t>
      </w:r>
    </w:p>
    <w:p w:rsidR="00511AC2" w:rsidRDefault="00511AC2">
      <w:pPr>
        <w:pStyle w:val="newncpi"/>
      </w:pPr>
      <w:r>
        <w:t>распространенный остеохондроз III и (или) IV степени не менее двух отделов позвоночника с болевым синдромом, подтвержденный записями врача-невролога в медицинских документах;</w:t>
      </w:r>
    </w:p>
    <w:p w:rsidR="00511AC2" w:rsidRDefault="00511AC2">
      <w:pPr>
        <w:pStyle w:val="newncpi"/>
      </w:pPr>
      <w:r>
        <w:t>распространенный деформирующий спондилез III степени не менее двух отделов позвоночника;</w:t>
      </w:r>
    </w:p>
    <w:p w:rsidR="00511AC2" w:rsidRDefault="00511AC2">
      <w:pPr>
        <w:pStyle w:val="newncpi"/>
      </w:pPr>
      <w:r>
        <w:t>инфекционный спондилит с редкими обострениями.</w:t>
      </w:r>
    </w:p>
    <w:p w:rsidR="00511AC2" w:rsidRDefault="00511AC2">
      <w:pPr>
        <w:pStyle w:val="newncpi"/>
      </w:pPr>
      <w:r>
        <w:t>К пункту «в» относятся:</w:t>
      </w:r>
    </w:p>
    <w:p w:rsidR="00511AC2" w:rsidRDefault="00511AC2">
      <w:pPr>
        <w:pStyle w:val="newncpi"/>
      </w:pPr>
      <w:r>
        <w:t>множественные аномалии развития хотя бы в одном отделе позвоночника в различных сочетаниях, приведшие к развитию остеохондроза III, IV степени, сколиозу I и выше степени, спондилезу II, III степени, синдрому нестабильности;</w:t>
      </w:r>
    </w:p>
    <w:p w:rsidR="00511AC2" w:rsidRDefault="00511AC2">
      <w:pPr>
        <w:pStyle w:val="newncpi"/>
      </w:pPr>
      <w:r>
        <w:t>врожденный и (или) приобретенный центральный стеноз позвоночного канала, сопровождающийся легкими корешковыми расстройствами и рецидивирующим болевым синдромом, подтвержденным записями врача-невролога в медицинских документах;</w:t>
      </w:r>
    </w:p>
    <w:p w:rsidR="00511AC2" w:rsidRDefault="00511AC2">
      <w:pPr>
        <w:pStyle w:val="newncpi"/>
      </w:pPr>
      <w:r>
        <w:lastRenderedPageBreak/>
        <w:t>кифоз III степени;</w:t>
      </w:r>
    </w:p>
    <w:p w:rsidR="00511AC2" w:rsidRDefault="00511AC2">
      <w:pPr>
        <w:pStyle w:val="newncpi"/>
      </w:pPr>
      <w:r>
        <w:t>сколиозы II степени, при которых дуга сколиотической деформации позвоночника в положении лежа 11° и более;</w:t>
      </w:r>
    </w:p>
    <w:p w:rsidR="00511AC2" w:rsidRDefault="00511AC2">
      <w:pPr>
        <w:pStyle w:val="newncpi"/>
      </w:pPr>
      <w:r>
        <w:t>анкилозирующий спондилоартрит (болезнь Бехтерева) в начальной стадии;</w:t>
      </w:r>
    </w:p>
    <w:p w:rsidR="00511AC2" w:rsidRDefault="00511AC2">
      <w:pPr>
        <w:pStyle w:val="newncpi"/>
      </w:pPr>
      <w:r>
        <w:t>спондилолистез II степени;</w:t>
      </w:r>
    </w:p>
    <w:p w:rsidR="00511AC2" w:rsidRDefault="00511AC2">
      <w:pPr>
        <w:pStyle w:val="newncpi"/>
      </w:pPr>
      <w:r>
        <w:t>распространенный остеохондроз III степени одного или более отделов позвоночника;</w:t>
      </w:r>
    </w:p>
    <w:p w:rsidR="00511AC2" w:rsidRDefault="00511AC2">
      <w:pPr>
        <w:pStyle w:val="newncpi"/>
      </w:pPr>
      <w:r>
        <w:t>распространенный деформирующий спондилез III степени одного отдела позвоночника;</w:t>
      </w:r>
    </w:p>
    <w:p w:rsidR="00511AC2" w:rsidRDefault="00511AC2">
      <w:pPr>
        <w:pStyle w:val="newncpi"/>
      </w:pPr>
      <w:r>
        <w:t>ограниченный остеохондроз III и (или) IV степени не менее двух отделов позвоночника;</w:t>
      </w:r>
    </w:p>
    <w:p w:rsidR="00511AC2" w:rsidRDefault="00511AC2">
      <w:pPr>
        <w:pStyle w:val="newncpi"/>
      </w:pPr>
      <w:r>
        <w:t>ограниченный спондилез III степени не менее двух отделов позвоночника.</w:t>
      </w:r>
    </w:p>
    <w:p w:rsidR="00511AC2" w:rsidRDefault="00511AC2">
      <w:pPr>
        <w:pStyle w:val="newncpi"/>
      </w:pPr>
      <w:r>
        <w:t>К пункту «г» относятся:</w:t>
      </w:r>
    </w:p>
    <w:p w:rsidR="00511AC2" w:rsidRDefault="00511AC2">
      <w:pPr>
        <w:pStyle w:val="newncpi"/>
      </w:pPr>
      <w:r>
        <w:t>одиночные или множественные аномалии развития в одном отделе позвоночника;</w:t>
      </w:r>
    </w:p>
    <w:p w:rsidR="00511AC2" w:rsidRDefault="00511AC2">
      <w:pPr>
        <w:pStyle w:val="newncpi"/>
      </w:pPr>
      <w:r>
        <w:t>врожденные и приобретенные фиксированные искривления позвоночника (кифозы II степени, кифозы I степени со структурными изменениями позвонков, сколиозы I степени);</w:t>
      </w:r>
    </w:p>
    <w:p w:rsidR="00511AC2" w:rsidRDefault="00511AC2">
      <w:pPr>
        <w:pStyle w:val="newncpi"/>
      </w:pPr>
      <w:r>
        <w:t>сколиозы I степени, при которых дуга сколиотической деформации позвоночника в положении лежа 10° и менее;</w:t>
      </w:r>
    </w:p>
    <w:p w:rsidR="00511AC2" w:rsidRDefault="00511AC2">
      <w:pPr>
        <w:pStyle w:val="newncpi"/>
      </w:pPr>
      <w:r>
        <w:t>спондилолистез I степени;</w:t>
      </w:r>
    </w:p>
    <w:p w:rsidR="00511AC2" w:rsidRDefault="00511AC2">
      <w:pPr>
        <w:pStyle w:val="newncpi"/>
      </w:pPr>
      <w:r>
        <w:t>изолированный, ограниченный остеохондроз III (IV) степени одного отдела позвоночника;</w:t>
      </w:r>
    </w:p>
    <w:p w:rsidR="00511AC2" w:rsidRDefault="00511AC2">
      <w:pPr>
        <w:pStyle w:val="newncpi"/>
      </w:pPr>
      <w:r>
        <w:t>ограниченный или распространенный остеохондроз I, II степени одного и более отделов позвоночника;</w:t>
      </w:r>
    </w:p>
    <w:p w:rsidR="00511AC2" w:rsidRDefault="00511AC2">
      <w:pPr>
        <w:pStyle w:val="newncpi"/>
      </w:pPr>
      <w:r>
        <w:t>ограниченный или распространенный спондилез I, II степени одного и более отделов позвоночника.</w:t>
      </w:r>
    </w:p>
    <w:p w:rsidR="00511AC2" w:rsidRDefault="00511AC2">
      <w:pPr>
        <w:pStyle w:val="newncpi"/>
      </w:pPr>
      <w:r>
        <w:t>Бессимптомное течение межпозвонкового остеохондроза в виде грыж Шморля одного-двух позвонков, кифоз I степени без структурного изменения позвонков, изолированный остеохондроз I, II степени одного и более отделов позвоночника, изолированный спондилез I, II степени одного и более отделов позвоночника, незаращение дужек V поясничного и I крестцового позвонков не являются основанием для применения данной статьи, не препятствует прохождению срочной военной службы, службы в резерве, поступлению в военные учебные заведения и МСВУ.</w:t>
      </w:r>
    </w:p>
    <w:p w:rsidR="00511AC2" w:rsidRDefault="00511AC2">
      <w:pPr>
        <w:pStyle w:val="newncpi"/>
      </w:pPr>
      <w:r>
        <w:t>Во всех случаях основанием для установления диагноза должны быть данные клинического обследования и лучевой диагностики при строгом соблюдении методик исследований.</w:t>
      </w:r>
    </w:p>
    <w:p w:rsidR="00511AC2" w:rsidRDefault="00511AC2">
      <w:pPr>
        <w:pStyle w:val="newncpi"/>
      </w:pPr>
      <w:r>
        <w:t>Основным методом диагностики дегенеративно-дистрофических изменений позвоночника является рентгенологический метод. Он также является основным при вынесении экспертных решений. Характер патологических изменений позвоночника должен быть подтвержден многоосевыми, нагрузочными и функциональными исследованиями. КТ, МРТ, МРТ с функциональными пробами, спиральная КТ и другие лучевые методы исследований являются дополнительными и интерпретируются соответственно данным рентгенологического исследования.</w:t>
      </w:r>
    </w:p>
    <w:p w:rsidR="00511AC2" w:rsidRDefault="00511AC2">
      <w:pPr>
        <w:pStyle w:val="newncpi"/>
      </w:pPr>
      <w:r>
        <w:t>При исследовании снижение высоты межпозвонкового диска L5–S1 следует считать патологическим только при наличии прочих признаков дегенеративного процесса.</w:t>
      </w:r>
    </w:p>
    <w:p w:rsidR="00511AC2" w:rsidRDefault="00511AC2">
      <w:pPr>
        <w:pStyle w:val="newncpi"/>
      </w:pPr>
      <w:r>
        <w:t>Признаками синдрома нестабильности являются:</w:t>
      </w:r>
    </w:p>
    <w:p w:rsidR="00511AC2" w:rsidRDefault="00511AC2">
      <w:pPr>
        <w:pStyle w:val="newncpi"/>
      </w:pPr>
      <w:r>
        <w:t>для поясничного отдела позвоночника – смещение позвонка более чем на 4 мм вперед или назад при функциональной рентгенографии;</w:t>
      </w:r>
    </w:p>
    <w:p w:rsidR="00511AC2" w:rsidRDefault="00511AC2">
      <w:pPr>
        <w:pStyle w:val="newncpi"/>
      </w:pPr>
      <w:r>
        <w:t>для шейного отдела позвоночника – смещение I шейного позвонка по отношению ко II шейному позвонку более чем на 3,5 мм, в нижнешейном отделе – смещение позвонков на 2 мм и более.</w:t>
      </w:r>
    </w:p>
    <w:p w:rsidR="00511AC2" w:rsidRDefault="00511AC2">
      <w:pPr>
        <w:pStyle w:val="newncpi"/>
      </w:pPr>
      <w:r>
        <w:t>Движения позвоночника в сагиттальной плоскости очень вариабельны: в норме расстояние между остистым отростком VII шейного позвонка и бугорком затылочной кости при наклоне головы увеличивается на 3–4 см, а при запрокидывании головы (разгибании) уменьшается на 8–10 см. </w:t>
      </w:r>
    </w:p>
    <w:p w:rsidR="00511AC2" w:rsidRDefault="00511AC2">
      <w:pPr>
        <w:pStyle w:val="newncpi"/>
      </w:pPr>
      <w:r>
        <w:t>Расстояние между остистым отростком VII шейного и I крестцового позвонков при нагибании увеличивается на 5–7 см по сравнению с обычной осанкой и уменьшается на 5–6 см при прогибании назад. Боковые движения (наклоны) в поясничном и грудном отделах возможны в пределах 25–30°.</w:t>
      </w:r>
    </w:p>
    <w:p w:rsidR="00511AC2" w:rsidRDefault="00511AC2">
      <w:pPr>
        <w:pStyle w:val="newncpi"/>
      </w:pPr>
      <w:r>
        <w:t xml:space="preserve">Остеохондроз и спондилез позвоночника могут представлять собой рентгенологические находки, не сопровождаться нарушением функции позвоночника, спинного мозга и его корешков и, соответственно, не нарушать функции организма в целом. Остеохондроз характеризуется первичным </w:t>
      </w:r>
      <w:r>
        <w:lastRenderedPageBreak/>
        <w:t>невоспалительным дегенеративным поражением хряща вплоть до его некроза с последующим вовлечением в процесс замыкательных пластинок смежных позвонков (склероз) и образованием краевых остеофитов. Остеофиты при остеохондрозе образуются из краевых пластинок перпендикулярно продольной оси позвоночника. Спондилез – изменения позвоночника, возникающие в процессе естественного старения при сохранности тургора пульпозного ядра и сохранении высоты межпозвонкового пространства, отсутствии склероза замыкательных пластинок, наличии остеофитов, образующихся на местах прикрепления продольных связок в виде скоб по передним и боковым поверхностям позвоночника вследствие обызвествления передней продольной связки.</w:t>
      </w:r>
    </w:p>
    <w:p w:rsidR="00511AC2" w:rsidRDefault="00511AC2">
      <w:pPr>
        <w:pStyle w:val="newncpi"/>
      </w:pPr>
      <w:r>
        <w:t>Рентгенологическими признаками остеохондроза являются:</w:t>
      </w:r>
    </w:p>
    <w:p w:rsidR="00511AC2" w:rsidRDefault="00511AC2">
      <w:pPr>
        <w:pStyle w:val="newncpi"/>
      </w:pPr>
      <w:r>
        <w:t>при I степени – незначительные изменения конфигурации позвоночника в одном или нескольких сегментах, нестабильность межпозвонкового диска в условиях выполнения функциональных проб;</w:t>
      </w:r>
    </w:p>
    <w:p w:rsidR="00511AC2" w:rsidRDefault="00511AC2">
      <w:pPr>
        <w:pStyle w:val="newncpi"/>
      </w:pPr>
      <w:r>
        <w:t>при II степени – уплотнение замыкательных пластинок тел позвонков, выпрямление физиологического лордоза, незначительное снижение высоты межпозвонкового диска (нижележащий диск равен по высоте вышележащему), вентральные и дорзальные экзостозы тел позвонков;</w:t>
      </w:r>
    </w:p>
    <w:p w:rsidR="00511AC2" w:rsidRDefault="00511AC2">
      <w:pPr>
        <w:pStyle w:val="newncpi"/>
      </w:pPr>
      <w:r>
        <w:t>при III степени – субхондральный склероз замыкательных пластинок тел позвонков, умеренное снижение высоты межпозвонкового диска (нижележащий диск меньше по высоте вышележащего), дистрофические изменения межпозвонковых суставов с умеренным сужением межпозвонковых отверстий (признаки спондилоартроза);</w:t>
      </w:r>
    </w:p>
    <w:p w:rsidR="00511AC2" w:rsidRDefault="00511AC2">
      <w:pPr>
        <w:pStyle w:val="newncpi"/>
      </w:pPr>
      <w:r>
        <w:t>при IV степени – субхондральный склероз замыкательных пластинок тел позвонков, выраженное снижение высоты межпозвонкового диска (нижележащий диск меньше по высоте вышележащего в два и более раза), значительно выраженные дистрофические изменения межпозвонковых суставов со значительным сужением межпозвонковых отверстий и позвоночного канала.</w:t>
      </w:r>
    </w:p>
    <w:p w:rsidR="00511AC2" w:rsidRDefault="00511AC2">
      <w:pPr>
        <w:pStyle w:val="newncpi"/>
      </w:pPr>
      <w:r>
        <w:t>Определение степени деформирующего спондилеза по рентгенограммам:</w:t>
      </w:r>
    </w:p>
    <w:p w:rsidR="00511AC2" w:rsidRDefault="00511AC2">
      <w:pPr>
        <w:pStyle w:val="newncpi"/>
      </w:pPr>
      <w:r>
        <w:t>I степень – деформирующие изменения по краям тел позвонков (у лимбуса);</w:t>
      </w:r>
    </w:p>
    <w:p w:rsidR="00511AC2" w:rsidRDefault="00511AC2">
      <w:pPr>
        <w:pStyle w:val="newncpi"/>
      </w:pPr>
      <w:r>
        <w:t>II степень – краевые разрастания по направлению от позвонка к позвонку и не достигающие степени срастания;</w:t>
      </w:r>
    </w:p>
    <w:p w:rsidR="00511AC2" w:rsidRDefault="00511AC2">
      <w:pPr>
        <w:pStyle w:val="newncpi"/>
      </w:pPr>
      <w:r>
        <w:t>III степень – срастание остеофитов двух смежных позвонков в виде скобы.</w:t>
      </w:r>
    </w:p>
    <w:p w:rsidR="00511AC2" w:rsidRDefault="00511AC2">
      <w:pPr>
        <w:pStyle w:val="newncpi"/>
      </w:pPr>
      <w:r>
        <w:t>Остеохондроз и спондилез могут быть:</w:t>
      </w:r>
    </w:p>
    <w:p w:rsidR="00511AC2" w:rsidRDefault="00511AC2">
      <w:pPr>
        <w:pStyle w:val="newncpi"/>
      </w:pPr>
      <w:r>
        <w:t>изолированными – когда поражается один межпозвонковый диск или два смежных позвонка;</w:t>
      </w:r>
    </w:p>
    <w:p w:rsidR="00511AC2" w:rsidRDefault="00511AC2">
      <w:pPr>
        <w:pStyle w:val="newncpi"/>
      </w:pPr>
      <w:r>
        <w:t>ограниченными – когда поражаются два диска или три позвонка;</w:t>
      </w:r>
    </w:p>
    <w:p w:rsidR="00511AC2" w:rsidRDefault="00511AC2">
      <w:pPr>
        <w:pStyle w:val="newncpi"/>
      </w:pPr>
      <w:r>
        <w:t>распространенными – когда поражаются более двух дисков или более трех позвонков.</w:t>
      </w:r>
    </w:p>
    <w:p w:rsidR="00511AC2" w:rsidRDefault="00511AC2">
      <w:pPr>
        <w:pStyle w:val="newncpi"/>
      </w:pPr>
      <w:r>
        <w:t>Спондилолиз – это дефект в межсуставной части дужки позвонка. Спондилолиз может быть результатом порочного развития – дисплазии или усталостного перелома вследствие механических перегрузок. Спондилолиз встречается без спондилолистеза и может сопровождаться выраженной нестабильностью пораженного сегмента и, соответственно, болевым синдромом.</w:t>
      </w:r>
    </w:p>
    <w:p w:rsidR="00511AC2" w:rsidRDefault="00511AC2">
      <w:pPr>
        <w:pStyle w:val="newncpi"/>
      </w:pPr>
      <w:r>
        <w:t>Спондилолистез – смещение тела вышележащего позвонка относительно нижележащего в горизонтальной плоскости. В норме за счет эластичности диска и связочного аппарата смещения позвонков в горизонтальной плоскости возможны при максимальном сгибании или разгибании в пределах 3 мм.</w:t>
      </w:r>
    </w:p>
    <w:p w:rsidR="00511AC2" w:rsidRDefault="00511AC2">
      <w:pPr>
        <w:pStyle w:val="newncpi"/>
      </w:pPr>
      <w:r>
        <w:t>Степень смещения определяется по рентгенограмме в боковой проекции: краниальная замыкательная пластинка нижележащего позвонка условно делится на четыре части, а от задненижнего края верхнего позвонка к замыкательной пластинке нижнего опускается перпендикуляр.</w:t>
      </w:r>
    </w:p>
    <w:p w:rsidR="00511AC2" w:rsidRDefault="00511AC2">
      <w:pPr>
        <w:pStyle w:val="newncpi"/>
      </w:pPr>
      <w:r>
        <w:t>Степень листеза определяется зоной, на которую проецируется перпендикуляр:</w:t>
      </w:r>
    </w:p>
    <w:p w:rsidR="00511AC2" w:rsidRDefault="00511AC2">
      <w:pPr>
        <w:pStyle w:val="newncpi"/>
      </w:pPr>
      <w:r>
        <w:t>I степень – смещение свыше 3 мм до 1/4 тела позвонка;</w:t>
      </w:r>
    </w:p>
    <w:p w:rsidR="00511AC2" w:rsidRDefault="00511AC2">
      <w:pPr>
        <w:pStyle w:val="newncpi"/>
      </w:pPr>
      <w:r>
        <w:t>II степень – смещение от 1/4 до 1/2 тела позвонка;</w:t>
      </w:r>
    </w:p>
    <w:p w:rsidR="00511AC2" w:rsidRDefault="00511AC2">
      <w:pPr>
        <w:pStyle w:val="newncpi"/>
      </w:pPr>
      <w:r>
        <w:t>III степень – смещение от 1/2 до 3/4 тела позвонка;</w:t>
      </w:r>
    </w:p>
    <w:p w:rsidR="00511AC2" w:rsidRDefault="00511AC2">
      <w:pPr>
        <w:pStyle w:val="newncpi"/>
      </w:pPr>
      <w:r>
        <w:t>IV степень – смещение свыше 3/4 до ширины тела позвонка;</w:t>
      </w:r>
    </w:p>
    <w:p w:rsidR="00511AC2" w:rsidRDefault="00511AC2">
      <w:pPr>
        <w:pStyle w:val="newncpi"/>
      </w:pPr>
      <w:r>
        <w:t>V степень (спондилоптоз) – смещение верхнего позвонка кпереди на полный переднезадний размер тела в сочетании с дополнительным каудальным смещением.</w:t>
      </w:r>
    </w:p>
    <w:p w:rsidR="00511AC2" w:rsidRDefault="00511AC2">
      <w:pPr>
        <w:pStyle w:val="newncpi"/>
      </w:pPr>
      <w:r>
        <w:lastRenderedPageBreak/>
        <w:t>Деформация позвоночника при сколиозе оценивается по переднезадней рентгенограмме позвоночника в положении стоя с захватом крыльев подвздошных костей (уровень I крестцового позвонка).</w:t>
      </w:r>
    </w:p>
    <w:p w:rsidR="00511AC2" w:rsidRDefault="00511AC2">
      <w:pPr>
        <w:pStyle w:val="newncpi"/>
      </w:pPr>
      <w:r>
        <w:t>Для определения угловой величины сколиотических дуг используется методика Кобба:</w:t>
      </w:r>
    </w:p>
    <w:p w:rsidR="00511AC2" w:rsidRDefault="00511AC2">
      <w:pPr>
        <w:pStyle w:val="newncpi"/>
      </w:pPr>
      <w:r>
        <w:t>определяются краниальный и каудальный позвоночные сегменты дуги деформации;</w:t>
      </w:r>
    </w:p>
    <w:p w:rsidR="00511AC2" w:rsidRDefault="00511AC2">
      <w:pPr>
        <w:pStyle w:val="newncpi"/>
      </w:pPr>
      <w:r>
        <w:t>параллельно замыкательным пластинкам тел краниального и каудального позвонков на снимке проводятся прямые линии, угол пересечения которых является величиной дуги деформации. Учитывая возможное деформирование тел позвонков, для расчерчивания берется замыкательная пластинка, имеющая наибольший наклон. С учетом выраженности деформации угол пересечения выбранных линий может вычисляться с применением геометрического приема посредством проведения встречных перпендикуляров.</w:t>
      </w:r>
    </w:p>
    <w:p w:rsidR="00511AC2" w:rsidRDefault="00511AC2">
      <w:pPr>
        <w:pStyle w:val="newncpi"/>
      </w:pPr>
      <w:r>
        <w:t>При выявлении сколиоза II степени в положении стоя проводится рентгенологическое исследование в положении лежа. В зависимости от величины дуги сколиотической деформации позвоночника в положении лежа медицинское освидетельствование проводится по пункту «в» или «г» настоящей статьи.</w:t>
      </w:r>
    </w:p>
    <w:p w:rsidR="00511AC2" w:rsidRDefault="00511AC2">
      <w:pPr>
        <w:pStyle w:val="newncpi"/>
      </w:pPr>
      <w:r>
        <w:t>Степени тяжести сколиотической деформации позвоночника:</w:t>
      </w:r>
    </w:p>
    <w:p w:rsidR="00511AC2" w:rsidRDefault="00511AC2">
      <w:pPr>
        <w:pStyle w:val="newncpi"/>
      </w:pPr>
      <w:r>
        <w:t>I степень – дуга деформации от 5 до 10°;</w:t>
      </w:r>
    </w:p>
    <w:p w:rsidR="00511AC2" w:rsidRDefault="00511AC2">
      <w:pPr>
        <w:pStyle w:val="newncpi"/>
      </w:pPr>
      <w:r>
        <w:t>II степень – дуга деформации от 11 до 25°;</w:t>
      </w:r>
    </w:p>
    <w:p w:rsidR="00511AC2" w:rsidRDefault="00511AC2">
      <w:pPr>
        <w:pStyle w:val="newncpi"/>
      </w:pPr>
      <w:r>
        <w:t>III степень – дуга деформации от 26 до 40°;</w:t>
      </w:r>
    </w:p>
    <w:p w:rsidR="00511AC2" w:rsidRDefault="00511AC2">
      <w:pPr>
        <w:pStyle w:val="newncpi"/>
      </w:pPr>
      <w:r>
        <w:t>IV степень – дуга деформации от 41° и более.</w:t>
      </w:r>
    </w:p>
    <w:p w:rsidR="00511AC2" w:rsidRDefault="00511AC2">
      <w:pPr>
        <w:pStyle w:val="newncpi"/>
      </w:pPr>
      <w:r>
        <w:t>Деформация позвоночника при патологическом грудном кифозе (ювенильный остеохондроз, болезнь Шойермана) оценивается по боковой рентгенограмме позвоночника в положении стоя с захватом крыльев подвздошных костей (уровень I крестцового позвонка).</w:t>
      </w:r>
    </w:p>
    <w:p w:rsidR="00511AC2" w:rsidRDefault="00511AC2">
      <w:pPr>
        <w:pStyle w:val="newncpi"/>
      </w:pPr>
      <w:r>
        <w:t>Для определения угловой величины дуги кифоза используется методика Кобба:</w:t>
      </w:r>
    </w:p>
    <w:p w:rsidR="00511AC2" w:rsidRDefault="00511AC2">
      <w:pPr>
        <w:pStyle w:val="newncpi"/>
      </w:pPr>
      <w:r>
        <w:t>определяются краниальный и каудальный позвоночные сегменты грудного кифоза (III и XII грудные позвонки);</w:t>
      </w:r>
    </w:p>
    <w:p w:rsidR="00511AC2" w:rsidRDefault="00511AC2">
      <w:pPr>
        <w:pStyle w:val="newncpi"/>
      </w:pPr>
      <w:r>
        <w:t>параллельно замыкательным пластинкам тел краниального и каудального позвонков на снимке проводятся прямые линии, угол пересечения которых является величиной дуги деформации. С учетом выраженности деформации угол пересечения выбранных линий может вычисляться с применением геометрического приема посредством проведения встречных перпендикуляров.</w:t>
      </w:r>
    </w:p>
    <w:p w:rsidR="00511AC2" w:rsidRDefault="00511AC2">
      <w:pPr>
        <w:pStyle w:val="newncpi"/>
      </w:pPr>
      <w:r>
        <w:t>Степень тяжести кифотической деформации позвоночника:</w:t>
      </w:r>
    </w:p>
    <w:p w:rsidR="00511AC2" w:rsidRDefault="00511AC2">
      <w:pPr>
        <w:pStyle w:val="newncpi"/>
      </w:pPr>
      <w:r>
        <w:t>I степень – угол кифоза от 31 до 40°;</w:t>
      </w:r>
    </w:p>
    <w:p w:rsidR="00511AC2" w:rsidRDefault="00511AC2">
      <w:pPr>
        <w:pStyle w:val="newncpi"/>
      </w:pPr>
      <w:r>
        <w:t>II степень – угол кифоза от 41 до 50°;</w:t>
      </w:r>
    </w:p>
    <w:p w:rsidR="00511AC2" w:rsidRDefault="00511AC2">
      <w:pPr>
        <w:pStyle w:val="newncpi"/>
      </w:pPr>
      <w:r>
        <w:t>III степень – угол кифоза от 51 до 70°;</w:t>
      </w:r>
    </w:p>
    <w:p w:rsidR="00511AC2" w:rsidRDefault="00511AC2">
      <w:pPr>
        <w:pStyle w:val="newncpi"/>
      </w:pPr>
      <w:r>
        <w:t>IV степень – угол кифоза свыше 70°.</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1"/>
        <w:gridCol w:w="7793"/>
        <w:gridCol w:w="1869"/>
        <w:gridCol w:w="2183"/>
        <w:gridCol w:w="2495"/>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40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2018"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7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67</w:t>
            </w:r>
          </w:p>
        </w:tc>
        <w:tc>
          <w:tcPr>
            <w:tcW w:w="2402"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Отсутствие, деформации, дефекты кисти и пальцев: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769"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со значительным нарушением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76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умеренным нарушением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6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 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незначительным нарушением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6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г) при наличии объективных данных без нарушения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76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 – ИНД</w:t>
            </w:r>
          </w:p>
        </w:tc>
      </w:tr>
    </w:tbl>
    <w:p w:rsidR="00511AC2" w:rsidRDefault="00511AC2">
      <w:pPr>
        <w:pStyle w:val="newncpi"/>
      </w:pPr>
      <w:r>
        <w:t> </w:t>
      </w:r>
    </w:p>
    <w:p w:rsidR="00511AC2" w:rsidRDefault="00511AC2">
      <w:pPr>
        <w:pStyle w:val="newncpi"/>
      </w:pPr>
      <w:r>
        <w:t>Пояснения к статье 67 расписания болезней.</w:t>
      </w:r>
    </w:p>
    <w:p w:rsidR="00511AC2" w:rsidRDefault="00511AC2">
      <w:pPr>
        <w:pStyle w:val="newncpi"/>
      </w:pPr>
      <w:r>
        <w:lastRenderedPageBreak/>
        <w:t>К пункту «а» относится отсутствие:</w:t>
      </w:r>
    </w:p>
    <w:p w:rsidR="00511AC2" w:rsidRDefault="00511AC2">
      <w:pPr>
        <w:pStyle w:val="newncpi"/>
      </w:pPr>
      <w:r>
        <w:t>двух кистей на уровне кистевых суставов (кистевым суставом называется комплекс суставов, соединяющих кисть с предплечьем, включающий лучезапястный, запястный, межпястные, запястно-пястные и межзапястные суставы, а также дистальный лучелоктевой сустав);</w:t>
      </w:r>
    </w:p>
    <w:p w:rsidR="00511AC2" w:rsidRDefault="00511AC2">
      <w:pPr>
        <w:pStyle w:val="newncpi"/>
      </w:pPr>
      <w:r>
        <w:t>по три пальца на уровне пястно-фаланговых суставов на каждой кисти;</w:t>
      </w:r>
    </w:p>
    <w:p w:rsidR="00511AC2" w:rsidRDefault="00511AC2">
      <w:pPr>
        <w:pStyle w:val="newncpi"/>
      </w:pPr>
      <w:r>
        <w:t>по четыре пальца на уровне дистальных концов основных фаланг на каждой кисти;</w:t>
      </w:r>
    </w:p>
    <w:p w:rsidR="00511AC2" w:rsidRDefault="00511AC2">
      <w:pPr>
        <w:pStyle w:val="newncpi"/>
      </w:pPr>
      <w:r>
        <w:t>первого и второго пальцев на уровне пястно-фаланговых суставов на обеих кистях.</w:t>
      </w:r>
    </w:p>
    <w:p w:rsidR="00511AC2" w:rsidRDefault="00511AC2">
      <w:pPr>
        <w:pStyle w:val="newncpi"/>
      </w:pPr>
      <w:r>
        <w:t>К пункту «б» относятся:</w:t>
      </w:r>
    </w:p>
    <w:p w:rsidR="00511AC2" w:rsidRDefault="00511AC2">
      <w:pPr>
        <w:pStyle w:val="newncpi"/>
      </w:pPr>
      <w:r>
        <w:t>отсутствие:</w:t>
      </w:r>
    </w:p>
    <w:p w:rsidR="00511AC2" w:rsidRDefault="00511AC2">
      <w:pPr>
        <w:pStyle w:val="newncpi"/>
      </w:pPr>
      <w:r>
        <w:t>одной кисти на уровне кистевого сустава;</w:t>
      </w:r>
    </w:p>
    <w:p w:rsidR="00511AC2" w:rsidRDefault="00511AC2">
      <w:pPr>
        <w:pStyle w:val="newncpi"/>
      </w:pPr>
      <w:r>
        <w:t>одной кисти на уровне пястных костей;</w:t>
      </w:r>
    </w:p>
    <w:p w:rsidR="00511AC2" w:rsidRDefault="00511AC2">
      <w:pPr>
        <w:pStyle w:val="newncpi"/>
      </w:pPr>
      <w:r>
        <w:t>на одной кисти: трех пальцев на уровне пястно-фаланговых суставов; четырех пальцев на уровне дистальных концов основных фаланг;</w:t>
      </w:r>
    </w:p>
    <w:p w:rsidR="00511AC2" w:rsidRDefault="00511AC2">
      <w:pPr>
        <w:pStyle w:val="newncpi"/>
      </w:pPr>
      <w:r>
        <w:t>первого и второго пальцев на уровне пястно-фаланговых суставов; первого пальца на уровне межфалангового сустава и второго–пятого пальцев на уровне дистальных концов средних фаланг; первых пальцев на уровне пястно-фаланговых суставов на обеих кистях;</w:t>
      </w:r>
    </w:p>
    <w:p w:rsidR="00511AC2" w:rsidRDefault="00511AC2">
      <w:pPr>
        <w:pStyle w:val="newncpi"/>
      </w:pPr>
      <w:r>
        <w:t>повреждение локтевой и лучевой артерий либо каждой из них в отдельности с резким нарушением кровообращения кисти и пальцев или развитием ишемической контрактуры мелких мышц кисти;</w:t>
      </w:r>
    </w:p>
    <w:p w:rsidR="00511AC2" w:rsidRDefault="00511AC2">
      <w:pPr>
        <w:pStyle w:val="newncpi"/>
      </w:pPr>
      <w:r>
        <w:t>застарелые вывихи или дефекты трех и более пястных костей;</w:t>
      </w:r>
    </w:p>
    <w:p w:rsidR="00511AC2" w:rsidRDefault="00511AC2">
      <w:pPr>
        <w:pStyle w:val="newncpi"/>
      </w:pPr>
      <w:r>
        <w:t>разрушение, дефекты и состояние после артропластики трех и более пястно-фаланговых суставов;</w:t>
      </w:r>
    </w:p>
    <w:p w:rsidR="00511AC2" w:rsidRDefault="00511AC2">
      <w:pPr>
        <w:pStyle w:val="newncpi"/>
      </w:pPr>
      <w:r>
        <w:t>застарелые повреждения или дефекты сухожилий сгибателей трех или более пальцев проксимальнее уровня пястных костей;</w:t>
      </w:r>
    </w:p>
    <w:p w:rsidR="00511AC2" w:rsidRDefault="00511AC2">
      <w:pPr>
        <w:pStyle w:val="newncpi"/>
      </w:pPr>
      <w:r>
        <w:t>совокупность застарелых повреждений трех и более пальцев, приводящих к стойкой контрактуре или значительным нарушениям трофики (анестезия, гипестезия и другие расстройства).</w:t>
      </w:r>
    </w:p>
    <w:p w:rsidR="00511AC2" w:rsidRDefault="00511AC2">
      <w:pPr>
        <w:pStyle w:val="newncpi"/>
      </w:pPr>
      <w:r>
        <w:t>К пункту «в» относятся:</w:t>
      </w:r>
    </w:p>
    <w:p w:rsidR="00511AC2" w:rsidRDefault="00511AC2">
      <w:pPr>
        <w:pStyle w:val="newncpi"/>
      </w:pPr>
      <w:r>
        <w:t>отсутствие первого пальца на уровне межфалангового сустава и второго пальца на уровне основной фаланги или третьего–пятого пальцев на уровне дистальных концов средних фаланг на одной кисти; второго–четвертого пальцев на уровне дистальных концов средних фаланг на одной кисти; по три пальца на уровне проксимальных концов средних фаланг на каждой кисти; первого или второго пальца на уровне пястно-фалангового сустава на одной кисти; первого пальца на уровне межфалангового сустава на правой (для левши – на левой) кисти или на обеих кистях; двух пальцев на уровне проксимального конца основной фаланги на одной кисти; дистальных фаланг второго–четвертого пальцев на обеих кистях;</w:t>
      </w:r>
    </w:p>
    <w:p w:rsidR="00511AC2" w:rsidRDefault="00511AC2">
      <w:pPr>
        <w:pStyle w:val="newncpi"/>
      </w:pPr>
      <w:r>
        <w:t>застарелые вывихи, остеохондропатии кистевого сустава;</w:t>
      </w:r>
    </w:p>
    <w:p w:rsidR="00511AC2" w:rsidRDefault="00511AC2">
      <w:pPr>
        <w:pStyle w:val="newncpi"/>
      </w:pPr>
      <w:r>
        <w:t>дефекты, вывихи двух пястных костей;</w:t>
      </w:r>
    </w:p>
    <w:p w:rsidR="00511AC2" w:rsidRDefault="00511AC2">
      <w:pPr>
        <w:pStyle w:val="newncpi"/>
      </w:pPr>
      <w:r>
        <w:t>ложные суставы, хронические остеомиелиты трех и более пястных костей;</w:t>
      </w:r>
    </w:p>
    <w:p w:rsidR="00511AC2" w:rsidRDefault="00511AC2">
      <w:pPr>
        <w:pStyle w:val="newncpi"/>
      </w:pPr>
      <w:r>
        <w:t>разрушения, дефекты и состояние после артропластики двух пястно-фаланговых суставов;</w:t>
      </w:r>
    </w:p>
    <w:p w:rsidR="00511AC2" w:rsidRDefault="00511AC2">
      <w:pPr>
        <w:pStyle w:val="newncpi"/>
      </w:pPr>
      <w:r>
        <w:t>синдром карпального или латерального канала;</w:t>
      </w:r>
    </w:p>
    <w:p w:rsidR="00511AC2" w:rsidRDefault="00511AC2">
      <w:pPr>
        <w:pStyle w:val="newncpi"/>
      </w:pPr>
      <w:r>
        <w:t>застарелые повреждения сухожилий сгибателей двух пальцев на уровне пястных костей и длинного сгибателя первого пальца;</w:t>
      </w:r>
    </w:p>
    <w:p w:rsidR="00511AC2" w:rsidRDefault="00511AC2">
      <w:pPr>
        <w:pStyle w:val="newncpi"/>
      </w:pPr>
      <w:r>
        <w:t>совокупность повреждений структур кисти, кистевого сустава и пальцев, сопровождающихся умеренным нарушением функции кисти и трофическими расстройствами (анестезии, гипестезии), умеренным нарушением кровообращения не менее двух пальцев.</w:t>
      </w:r>
    </w:p>
    <w:p w:rsidR="00511AC2" w:rsidRDefault="00511AC2">
      <w:pPr>
        <w:pStyle w:val="newncpi"/>
      </w:pPr>
      <w:r>
        <w:t>К пункту «г» относятся повреждения структур кисти и пальцев, не указанные в пунктах «а», «б» или «в».</w:t>
      </w:r>
    </w:p>
    <w:p w:rsidR="00511AC2" w:rsidRDefault="00511AC2">
      <w:pPr>
        <w:pStyle w:val="newncpi"/>
      </w:pPr>
      <w:r>
        <w:t>Повреждения или заболевания костей, сухожилий, сосудов или нервов пальцев, приведшие к развитию стойких контрактур в порочном положении, считаются отсутствием пальца. Отсутствие фаланги на уровне ее проксимальной головки считается отсутствием фаланги.</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1"/>
        <w:gridCol w:w="8104"/>
        <w:gridCol w:w="1869"/>
        <w:gridCol w:w="1869"/>
        <w:gridCol w:w="2498"/>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 xml:space="preserve">Статья расписания </w:t>
            </w:r>
            <w:r>
              <w:lastRenderedPageBreak/>
              <w:t>болезней</w:t>
            </w:r>
          </w:p>
        </w:tc>
        <w:tc>
          <w:tcPr>
            <w:tcW w:w="249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lastRenderedPageBreak/>
              <w:t>Наименования болезней, степень нарушения функций</w:t>
            </w:r>
          </w:p>
        </w:tc>
        <w:tc>
          <w:tcPr>
            <w:tcW w:w="1922"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7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lastRenderedPageBreak/>
              <w:t>68</w:t>
            </w:r>
          </w:p>
        </w:tc>
        <w:tc>
          <w:tcPr>
            <w:tcW w:w="2498"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Плоскостопие и другие деформации стопы: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770"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со значительным нарушением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77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умеренным нарушением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7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незначительным нарушением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7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r>
              <w:br/>
              <w:t>СС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г) при наличии объективных данных без нарушения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77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p>
        </w:tc>
      </w:tr>
    </w:tbl>
    <w:p w:rsidR="00511AC2" w:rsidRDefault="00511AC2">
      <w:pPr>
        <w:pStyle w:val="newncpi"/>
      </w:pPr>
      <w:r>
        <w:t> </w:t>
      </w:r>
    </w:p>
    <w:p w:rsidR="00511AC2" w:rsidRDefault="00511AC2">
      <w:pPr>
        <w:pStyle w:val="newncpi"/>
      </w:pPr>
      <w:r>
        <w:t>Пояснения к статье 68 расписания болезней.</w:t>
      </w:r>
    </w:p>
    <w:p w:rsidR="00511AC2" w:rsidRDefault="00511AC2">
      <w:pPr>
        <w:pStyle w:val="newncpi"/>
      </w:pPr>
      <w:r>
        <w:t>В статье предусматриваются приобретенные фиксированные деформации стопы. Стопа с повышенными продольными сводами при правильной ее установке на поверхности при опорной нагрузке часто является вариантом нормы. Патологически полой считается стопа, имеющая деформацию в виде супинации заднего и пронации переднего отдела при наличии высоких внутреннего и наружного сводов (так называемая резко скрученная стопа), распластанный передний отдел стопы (широкий и несколько приведен), имеющая натоптыши под головками средних плюсневых костей и когтистую или молоточкообразную деформацию пальцев. Наибольшие функциональные нарушения возникают при сопутствующих эверсионно-инверсионных компонентах деформации в виде наружной или внутренней ротации всей стопы или ее элементов.</w:t>
      </w:r>
    </w:p>
    <w:p w:rsidR="00511AC2" w:rsidRDefault="00511AC2">
      <w:pPr>
        <w:pStyle w:val="newncpi"/>
      </w:pPr>
      <w:r>
        <w:t>К пункту «а» относятся патологические конская, пяточная, варусная, полая, плоско-вальгусная, эквино-варусная стопы и другие, приобретенные в результате травм или заболеваний, необратимые резко выраженные искривления стоп, при которых невозможно пользование обувью установленного военного образца.</w:t>
      </w:r>
    </w:p>
    <w:p w:rsidR="00511AC2" w:rsidRDefault="00511AC2">
      <w:pPr>
        <w:pStyle w:val="newncpi"/>
      </w:pPr>
      <w:r>
        <w:t>К пункту «б» относятся:</w:t>
      </w:r>
    </w:p>
    <w:p w:rsidR="00511AC2" w:rsidRDefault="00511AC2">
      <w:pPr>
        <w:pStyle w:val="newncpi"/>
      </w:pPr>
      <w:r>
        <w:t>продольное III степени или поперечное III–IV степени плоскостопие с выраженным болевым синдромом, экзостозами, контрактурой пальцев и наличием артроза в суставах среднего отдела стопы;</w:t>
      </w:r>
    </w:p>
    <w:p w:rsidR="00511AC2" w:rsidRDefault="00511AC2">
      <w:pPr>
        <w:pStyle w:val="newncpi"/>
      </w:pPr>
      <w:r>
        <w:t>стойкая комбинированная контрактура всех пальцев на обеих стопах при их когтистой или молоточкообразной деформации;</w:t>
      </w:r>
    </w:p>
    <w:p w:rsidR="00511AC2" w:rsidRDefault="00511AC2">
      <w:pPr>
        <w:pStyle w:val="newncpi"/>
      </w:pPr>
      <w:r>
        <w:t>отсутствие части стопы на любом ее уровне;</w:t>
      </w:r>
    </w:p>
    <w:p w:rsidR="00511AC2" w:rsidRDefault="00511AC2">
      <w:pPr>
        <w:pStyle w:val="newncpi"/>
      </w:pPr>
      <w:r>
        <w:t>отсутствие, сведение или неподвижность всех пальцев на стопе (стопах);</w:t>
      </w:r>
    </w:p>
    <w:p w:rsidR="00511AC2" w:rsidRDefault="00511AC2">
      <w:pPr>
        <w:pStyle w:val="newncpi"/>
      </w:pPr>
      <w:r>
        <w:t>отсутствие, сведение или неподвижность всех пальцев на уровне основных фаланг на обеих стопах (для освидетельствуемых по графе III расписания болезней в данном случае применяется пункт «в»);</w:t>
      </w:r>
    </w:p>
    <w:p w:rsidR="00511AC2" w:rsidRDefault="00511AC2">
      <w:pPr>
        <w:pStyle w:val="newncpi"/>
      </w:pPr>
      <w:r>
        <w:t>посттравматическая деформация пяточной кости с уменьшением угла Белера от 0 градусов и менее, болевым синдромом и артрозом подтаранного сустава II стадии.</w:t>
      </w:r>
    </w:p>
    <w:p w:rsidR="00511AC2" w:rsidRDefault="00511AC2">
      <w:pPr>
        <w:pStyle w:val="newncpi"/>
      </w:pPr>
      <w:r>
        <w:t>При декомпенсированном или субкомпенсированном продольном плоскостопии боли в области стоп возникают в положении стоя и усиливаются обычно к вечеру, когда появляется их пастозность. Внешне стопа пронирована, удлинена и расширена в средней части, продольный свод опущен, ладьевидная кость обрисовывается сквозь кожу на медиальном крае стопы, пятка вальгирована.</w:t>
      </w:r>
    </w:p>
    <w:p w:rsidR="00511AC2" w:rsidRDefault="00511AC2">
      <w:pPr>
        <w:pStyle w:val="newncpi"/>
      </w:pPr>
      <w:r>
        <w:t>К пункту «в» относятся:</w:t>
      </w:r>
    </w:p>
    <w:p w:rsidR="00511AC2" w:rsidRDefault="00511AC2">
      <w:pPr>
        <w:pStyle w:val="newncpi"/>
      </w:pPr>
      <w:r>
        <w:t>умеренно выраженные деформации стопы с незначительным болевым синдромом и нарушением статики, при которых можно приспособить для ношения обувь установленного военного образца;</w:t>
      </w:r>
    </w:p>
    <w:p w:rsidR="00511AC2" w:rsidRDefault="00511AC2">
      <w:pPr>
        <w:pStyle w:val="newncpi"/>
      </w:pPr>
      <w:r>
        <w:t>продольное или поперечное плоскостопие III степени без вальгусной установки пяточной кости и явлений деформирующего артроза в суставах среднего отдела стопы;</w:t>
      </w:r>
    </w:p>
    <w:p w:rsidR="00511AC2" w:rsidRDefault="00511AC2">
      <w:pPr>
        <w:pStyle w:val="newncpi"/>
      </w:pPr>
      <w:r>
        <w:lastRenderedPageBreak/>
        <w:t>деформирующий артроз первого плюсневого сустава III стадии с ограничением движений в пределах подошвенного сгибания менее 10 градусов и тыльного сгибания менее 20 градусов;</w:t>
      </w:r>
    </w:p>
    <w:p w:rsidR="00511AC2" w:rsidRDefault="00511AC2">
      <w:pPr>
        <w:pStyle w:val="newncpi"/>
      </w:pPr>
      <w:r>
        <w:t>посттравматическая деформация пяточной кости с уменьшением угла Белера от 0 до 10 градусов и наличием артроза подтаранного сустава;</w:t>
      </w:r>
    </w:p>
    <w:p w:rsidR="00511AC2" w:rsidRDefault="00511AC2">
      <w:pPr>
        <w:pStyle w:val="newncpi"/>
      </w:pPr>
      <w:r>
        <w:t>отсутствие, сведение или неподвижность первого или двух пальцев на одной стопе, второго–пятого пальцев на уровне средних фаланг на обеих стопах.</w:t>
      </w:r>
    </w:p>
    <w:p w:rsidR="00511AC2" w:rsidRDefault="00511AC2">
      <w:pPr>
        <w:pStyle w:val="newncpi"/>
      </w:pPr>
      <w:r>
        <w:t>К пункту «г» относится продольное или поперечное плоскостопие I или II степени с деформирующим артрозом I или II стадии суставов среднего отдела стопы.</w:t>
      </w:r>
    </w:p>
    <w:p w:rsidR="00511AC2" w:rsidRDefault="00511AC2">
      <w:pPr>
        <w:pStyle w:val="newncpi"/>
      </w:pPr>
      <w:r>
        <w:t>Отсутствием пальца на стопе считается отсутствие его на уровне плюснефалангового сустава, а также полное сведение или неподвижность пальца.</w:t>
      </w:r>
    </w:p>
    <w:p w:rsidR="00511AC2" w:rsidRDefault="00511AC2">
      <w:pPr>
        <w:pStyle w:val="newncpi"/>
      </w:pPr>
      <w:r>
        <w:t>Продольное плоскостопие и молоточкообразная деформация пальцев стоп оцениваются по профильным рентгенограммам в положении стоя под нагрузкой. На рентгенограммах посредством построения треугольника (соединение точек с подошвенной поверхности головки первой плюсневой кости, бугристости пяточной кости и нижнего края ладьевидно-клиновидного сочленения) определяются угол продольного свода и высота свода. Показатели степени плоскостопия представлены в таблице 4 «Таблица определения степени плоскостопия» настоящего приложения.</w:t>
      </w:r>
    </w:p>
    <w:p w:rsidR="00511AC2" w:rsidRDefault="00511AC2">
      <w:pPr>
        <w:pStyle w:val="newncpi"/>
      </w:pPr>
      <w:r>
        <w:t>Для определения степени посттравматической деформации пяточной кости вычисляется угол Белера (угол суставной части бугра пяточной кости), образуемый пересечением двух линий, одна из которых соединяет наиболее высокую точку переднего угла подтаранного сустава и вершину задней суставной фасетки, а другая проходит вдоль верхней поверхности бугра пяточной кости. В норме данный угол составляет 20–40 градусов. Его уменьшение обычно сопровождает посттравматическое плоскостопие. Наиболее информативным исследованием для оценки состояния подтаранного сустава является КТ, выполненная в коронарной плоскости, перпендикулярной задней суставной фасетке пяточной кости. Поперечное плоскостопие оценивается по рентгенограммам переднего и среднего отделов стопы в прямой проекции, выполненным под нагрузкой. Достоверными критериями степени поперечного плоскостопия являются параметры угловых отклонений первой плюсневой кости и первого пальца. На рентгенограммах проводятся три прямые линии, соответствующие продольным осям I и II плюсневых костей и основной фаланге первого пальца. При I степени деформации угол между I и II плюсневыми костями составляет 10–12 градусов, а угол отклонения первого пальца – 15–20 градусов; при II степени данные углы соответственно увеличиваются до 15 и 30 градусов; при III степени – до 20 и 40 градусов, а при IV степени – превышают 20 и 40 градусов.</w:t>
      </w:r>
    </w:p>
    <w:p w:rsidR="00511AC2" w:rsidRDefault="00511AC2">
      <w:pPr>
        <w:pStyle w:val="newncpi"/>
      </w:pPr>
      <w:r>
        <w:t>Деформирующий артроз I стадии суставов стопы рентгенологически характеризуется сужением суставной щели менее чем на 50 % и краевыми костными разрастаниями, не превышающими 1 мм от края суставной щели. Артроз II стадии характеризуется сужением суставной щели более чем на 50 %, краевыми костными разрастаниями, превышающими 1 мм от края суставной щели, деформацией и субхондральным остеосклерозом суставных концов сочленяющихся костей. При артрозе III стадии суставная щель рентгенологически не определяется, имеются выраженные краевые костные разрастания, грубая деформация и субхондральный остеосклероз суставных концов сочленяющихся костей.</w:t>
      </w:r>
    </w:p>
    <w:p w:rsidR="00511AC2" w:rsidRDefault="00511AC2">
      <w:pPr>
        <w:pStyle w:val="newncpi"/>
      </w:pPr>
      <w:r>
        <w:t>Продольное и поперечное плоскостопие I или II степени без артроза в суставах среднего отдела стопы, контрактуры пальцев и экзостозов не являются основанием для применения настоящей статьи, не препятствуют прохождению срочной военной службы, службы в резерве, поступлению в военные учебные заведения и МСВУ.</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2"/>
        <w:gridCol w:w="8104"/>
        <w:gridCol w:w="1869"/>
        <w:gridCol w:w="1839"/>
        <w:gridCol w:w="2527"/>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49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болезней, степень нарушения функций</w:t>
            </w:r>
          </w:p>
        </w:tc>
        <w:tc>
          <w:tcPr>
            <w:tcW w:w="1922"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77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69</w:t>
            </w:r>
          </w:p>
        </w:tc>
        <w:tc>
          <w:tcPr>
            <w:tcW w:w="2498"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Приобретенные деформации конечностей, вызывающие нарушение функции и (или) затрудняющие ношение военной формы одежды, обуви или снаряжения: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567"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779"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со значительным нарушением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6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77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умеренным нарушением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6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7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 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незначительным нарушением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6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7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 – НГ</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lastRenderedPageBreak/>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г) при наличии объективных данных без нарушения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56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77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 – ИНД</w:t>
            </w:r>
          </w:p>
        </w:tc>
      </w:tr>
    </w:tbl>
    <w:p w:rsidR="00511AC2" w:rsidRDefault="00511AC2">
      <w:pPr>
        <w:pStyle w:val="newncpi"/>
      </w:pPr>
      <w:r>
        <w:t> </w:t>
      </w:r>
    </w:p>
    <w:p w:rsidR="00511AC2" w:rsidRDefault="00511AC2">
      <w:pPr>
        <w:pStyle w:val="newncpi"/>
      </w:pPr>
      <w:r>
        <w:t>Пояснения к статье 69 расписания болезней.</w:t>
      </w:r>
    </w:p>
    <w:p w:rsidR="00511AC2" w:rsidRDefault="00511AC2">
      <w:pPr>
        <w:pStyle w:val="newncpi"/>
      </w:pPr>
      <w:r>
        <w:t>В статье предусматривается приобретенное укорочение конечностей, в том числе вследствие угловой деформации костей после переломов.</w:t>
      </w:r>
    </w:p>
    <w:p w:rsidR="00511AC2" w:rsidRDefault="00511AC2">
      <w:pPr>
        <w:pStyle w:val="newncpi"/>
      </w:pPr>
      <w:r>
        <w:t>К пункту «а» относится укорочение руки или ноги более 8 см.</w:t>
      </w:r>
    </w:p>
    <w:p w:rsidR="00511AC2" w:rsidRDefault="00511AC2">
      <w:pPr>
        <w:pStyle w:val="newncpi"/>
      </w:pPr>
      <w:r>
        <w:t>К пункту «б» относится укорочение руки или ноги более 5 см до 8 см включительно.</w:t>
      </w:r>
    </w:p>
    <w:p w:rsidR="00511AC2" w:rsidRDefault="00511AC2">
      <w:pPr>
        <w:pStyle w:val="newncpi"/>
      </w:pPr>
      <w:r>
        <w:t>К пункту «в» относится укорочение ноги от 2 до 5 см включительно.</w:t>
      </w:r>
    </w:p>
    <w:p w:rsidR="00511AC2" w:rsidRDefault="00511AC2">
      <w:pPr>
        <w:pStyle w:val="newncpi"/>
      </w:pPr>
      <w:r>
        <w:t>К пункту «г» относится укорочение руки до 5 см или ноги до 2 см.</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2"/>
        <w:gridCol w:w="8415"/>
        <w:gridCol w:w="1872"/>
        <w:gridCol w:w="1869"/>
        <w:gridCol w:w="2183"/>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826"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70</w:t>
            </w:r>
          </w:p>
        </w:tc>
        <w:tc>
          <w:tcPr>
            <w:tcW w:w="259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Отсутствие конечностей: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673"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двусторонние ампутационные культи верхних или нижних конечностей на любом уровне; отсутствие всей верхней или нижней конечности</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7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отсутствие конечности до уровня верхней трети плеча или бедра</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7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bl>
    <w:p w:rsidR="00511AC2" w:rsidRDefault="00511AC2">
      <w:pPr>
        <w:pStyle w:val="newncpi"/>
      </w:pPr>
      <w:r>
        <w:t> </w:t>
      </w:r>
    </w:p>
    <w:p w:rsidR="00511AC2" w:rsidRDefault="00511AC2">
      <w:pPr>
        <w:pStyle w:val="newncpi"/>
      </w:pPr>
      <w:r>
        <w:t>Пояснения к статье 70 расписания болезней.</w:t>
      </w:r>
    </w:p>
    <w:p w:rsidR="00511AC2" w:rsidRDefault="00511AC2">
      <w:pPr>
        <w:pStyle w:val="newncpi"/>
      </w:pPr>
      <w:r>
        <w:t>При наличии ампутационных культей конечностей на любом уровне по поводу злокачественных новообразований или болезней сосудов (эндартериит, атеросклероз) заключение выносится и по статьям расписания болезней, предусматривающим основное заболевание.</w:t>
      </w:r>
    </w:p>
    <w:p w:rsidR="00511AC2" w:rsidRDefault="00511AC2">
      <w:pPr>
        <w:pStyle w:val="newncpi"/>
      </w:pPr>
      <w:r>
        <w:t>В случае неудовлетворительных результатов лечения при порочной культе, препятствующей протезированию, медицинское освидетельствование проводится по пункту «а».</w:t>
      </w:r>
    </w:p>
    <w:p w:rsidR="00511AC2" w:rsidRDefault="00511AC2">
      <w:pPr>
        <w:pStyle w:val="newncpi"/>
      </w:pPr>
      <w:r>
        <w:t> </w:t>
      </w:r>
    </w:p>
    <w:p w:rsidR="00511AC2" w:rsidRDefault="00511AC2">
      <w:pPr>
        <w:pStyle w:val="newncpi0"/>
        <w:jc w:val="center"/>
      </w:pPr>
      <w:r>
        <w:t>Болезни мочеполовой системы</w:t>
      </w:r>
    </w:p>
    <w:p w:rsidR="00511AC2" w:rsidRDefault="00511AC2">
      <w:pPr>
        <w:pStyle w:val="newncpi"/>
      </w:pPr>
      <w:r>
        <w:t> </w:t>
      </w:r>
    </w:p>
    <w:tbl>
      <w:tblPr>
        <w:tblW w:w="5001"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957"/>
        <w:gridCol w:w="8372"/>
        <w:gridCol w:w="1898"/>
        <w:gridCol w:w="1898"/>
        <w:gridCol w:w="2099"/>
      </w:tblGrid>
      <w:tr w:rsidR="00511AC2">
        <w:trPr>
          <w:trHeight w:val="240"/>
        </w:trPr>
        <w:tc>
          <w:tcPr>
            <w:tcW w:w="603"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7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817"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szCs w:val="20"/>
              </w:rPr>
            </w:pPr>
          </w:p>
        </w:tc>
        <w:tc>
          <w:tcPr>
            <w:tcW w:w="5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4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603"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71</w:t>
            </w:r>
          </w:p>
        </w:tc>
        <w:tc>
          <w:tcPr>
            <w:tcW w:w="2579"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Хронические заболевания почек:</w:t>
            </w:r>
          </w:p>
        </w:tc>
        <w:tc>
          <w:tcPr>
            <w:tcW w:w="585"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585"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47"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603" w:type="pct"/>
            <w:tcBorders>
              <w:right w:val="single" w:sz="4" w:space="0" w:color="auto"/>
            </w:tcBorders>
            <w:tcMar>
              <w:top w:w="0" w:type="dxa"/>
              <w:left w:w="6" w:type="dxa"/>
              <w:bottom w:w="0" w:type="dxa"/>
              <w:right w:w="6" w:type="dxa"/>
            </w:tcMar>
            <w:hideMark/>
          </w:tcPr>
          <w:p w:rsidR="00511AC2" w:rsidRDefault="00511AC2">
            <w:pPr>
              <w:pStyle w:val="table10"/>
              <w:spacing w:before="120"/>
              <w:jc w:val="center"/>
            </w:pPr>
            <w:r>
              <w:t> </w:t>
            </w:r>
          </w:p>
        </w:tc>
        <w:tc>
          <w:tcPr>
            <w:tcW w:w="257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 резким нарушением функций</w:t>
            </w:r>
          </w:p>
        </w:tc>
        <w:tc>
          <w:tcPr>
            <w:tcW w:w="58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8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47"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603" w:type="pct"/>
            <w:tcBorders>
              <w:right w:val="single" w:sz="4" w:space="0" w:color="auto"/>
            </w:tcBorders>
            <w:tcMar>
              <w:top w:w="0" w:type="dxa"/>
              <w:left w:w="6" w:type="dxa"/>
              <w:bottom w:w="0" w:type="dxa"/>
              <w:right w:w="6" w:type="dxa"/>
            </w:tcMar>
            <w:hideMark/>
          </w:tcPr>
          <w:p w:rsidR="00511AC2" w:rsidRDefault="00511AC2">
            <w:pPr>
              <w:pStyle w:val="table10"/>
              <w:spacing w:before="120"/>
              <w:jc w:val="center"/>
            </w:pPr>
            <w:r>
              <w:t> </w:t>
            </w:r>
          </w:p>
        </w:tc>
        <w:tc>
          <w:tcPr>
            <w:tcW w:w="257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умеренным нарушением функций</w:t>
            </w:r>
          </w:p>
        </w:tc>
        <w:tc>
          <w:tcPr>
            <w:tcW w:w="58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8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47"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603" w:type="pct"/>
            <w:tcBorders>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 </w:t>
            </w:r>
          </w:p>
        </w:tc>
        <w:tc>
          <w:tcPr>
            <w:tcW w:w="25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незначительным нарушением или без нарушения функций</w:t>
            </w:r>
          </w:p>
        </w:tc>
        <w:tc>
          <w:tcPr>
            <w:tcW w:w="585"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85"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47" w:type="pct"/>
            <w:tcBorders>
              <w:left w:val="single" w:sz="4" w:space="0" w:color="auto"/>
              <w:bottom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r>
    </w:tbl>
    <w:p w:rsidR="00511AC2" w:rsidRDefault="00511AC2">
      <w:pPr>
        <w:pStyle w:val="newncpi"/>
      </w:pPr>
      <w:r>
        <w:t> </w:t>
      </w:r>
    </w:p>
    <w:p w:rsidR="00511AC2" w:rsidRDefault="00511AC2">
      <w:pPr>
        <w:pStyle w:val="newncpi"/>
      </w:pPr>
      <w:r>
        <w:t>Пояснения к статье 71 расписания болезней.</w:t>
      </w:r>
    </w:p>
    <w:p w:rsidR="00511AC2" w:rsidRDefault="00511AC2">
      <w:pPr>
        <w:pStyle w:val="newncpi"/>
      </w:pPr>
      <w:r>
        <w:t xml:space="preserve">В статье предусматриваются гломерулярные хронические заболевания почек (быстропрогрессирующий гломерулонефрит, хронический нефритический синдром, нефротический синдром, наследственная нефропатия и иные гломерулярные поражения), хронические тубулоинтерстициальные </w:t>
      </w:r>
      <w:r>
        <w:lastRenderedPageBreak/>
        <w:t>заболевания (хронический тубулоинтерстициальный нефрит, обструктивная уропатия и рефлюкс-уропатия, другие интерстициальные болезни), а также хроническая почечная недостаточность неуточненного генеза.</w:t>
      </w:r>
    </w:p>
    <w:p w:rsidR="00511AC2" w:rsidRDefault="00511AC2">
      <w:pPr>
        <w:pStyle w:val="newncpi"/>
      </w:pPr>
      <w:r>
        <w:t>Медицинское освидетельствование граждан при призыве на срочную военную службу, службу в резерве, поступлении на военную службу по контракту, военнослужащих по поводу заболеваний почек проводится после медицинского обследования. Диагноз и степень нарушения функции почек обосновываются данными клинико-лабораторных и инструментальных исследований, а при необходимости – пункционной биопсией почки.</w:t>
      </w:r>
    </w:p>
    <w:p w:rsidR="00511AC2" w:rsidRDefault="00511AC2">
      <w:pPr>
        <w:pStyle w:val="newncpi"/>
      </w:pPr>
      <w:r>
        <w:t>К пункту «а» относятся хронические заболевания почек, осложненные хронической почечной недостаточностью II–IV стадии.</w:t>
      </w:r>
    </w:p>
    <w:p w:rsidR="00511AC2" w:rsidRDefault="00511AC2">
      <w:pPr>
        <w:pStyle w:val="newncpi"/>
      </w:pPr>
      <w:r>
        <w:t>К пункту «б» относятся хронические заболевания почек, осложненные хронической почечной недостаточностью I стадии или умеренным нарушением функции почек (стойкий мочевой синдром, сохраняющийся более 12 месяцев, или стойкое снижение амплитуды колебаний относительной плотности мочи, или умеренное нарушение секреторно-экскреторной функции по данным радиоизотопной ренографии, или частые (более двух раз в год) рецидивы болезни).</w:t>
      </w:r>
    </w:p>
    <w:p w:rsidR="00511AC2" w:rsidRDefault="00511AC2">
      <w:pPr>
        <w:pStyle w:val="newncpi"/>
      </w:pPr>
      <w:r>
        <w:t>К пункту «в» относятся хронические заболевания почек с незначительным нарушением или без нарушения функции почек (изолированный мочевой синдром в виде микрогематурии, суточной протеинурии до одного грамма, который может исчезать после проведения этиопатогенетической терапии, способность почек к разведению и концентрации мочи нарушена незначительно или не нарушена, возможно незначительное нарушение секреторно-экскреторной функции при радиоизотопной ренографии).</w:t>
      </w:r>
    </w:p>
    <w:p w:rsidR="00511AC2" w:rsidRDefault="00511AC2">
      <w:pPr>
        <w:pStyle w:val="newncpi"/>
      </w:pPr>
      <w:r>
        <w:t>I стадия хронической почечной недостаточности (латентная) характеризуется преходящим повышением уровня креатинина крови до 0,18 ммоль/л, мочевины крови до 8,8 ммоль/л, снижением клубочковой фильтрации до 40–60 мл/мин, показатели пробы Зимницкого могут быть в норме.</w:t>
      </w:r>
    </w:p>
    <w:p w:rsidR="00511AC2" w:rsidRDefault="00511AC2">
      <w:pPr>
        <w:pStyle w:val="newncpi"/>
      </w:pPr>
      <w:r>
        <w:t>II стадия хронической почечной недостаточности (компенсированная) характеризуется легкой полиурией, возможным снижением гемоглобина до 83–100 г/л, повышением креатинина крови от 0,18 до 0,28 ммоль/л, мочевины крови от 8,8 до 10,0 ммоль/л, снижением клубочковой фильтрации до 30–40 мл/мин, в пробе Зимницкого разница между максимальной и минимальной плотностью менее восьми единиц.</w:t>
      </w:r>
    </w:p>
    <w:p w:rsidR="00511AC2" w:rsidRDefault="00511AC2">
      <w:pPr>
        <w:pStyle w:val="newncpi"/>
      </w:pPr>
      <w:r>
        <w:t>III стадия хронической почечной недостаточности (интермиттирующая) характеризуется полиурией, гипоизостенурией, снижением гемоглобина до 67–83 г/л, повышением креатинина крови от 0,28 до 0,6 ммоль/л, мочевины крови от 10,1 до 19,0 ммоль/л, снижением клубочковой фильтрации до 20–30 мл/мин.</w:t>
      </w:r>
    </w:p>
    <w:p w:rsidR="00511AC2" w:rsidRDefault="00511AC2">
      <w:pPr>
        <w:pStyle w:val="newncpi"/>
      </w:pPr>
      <w:r>
        <w:t>IV стадия хронической почечной недостаточности (терминальная) характеризуется повышением креатинина крови свыше 0,6 ммоль/л, мочевины крови свыше 19,0 ммоль/л, снижением клубочковой фильтрации менее 20 мл/мин.</w:t>
      </w:r>
    </w:p>
    <w:p w:rsidR="00511AC2" w:rsidRDefault="00511AC2">
      <w:pPr>
        <w:pStyle w:val="newncpi"/>
      </w:pPr>
      <w:r>
        <w:t>При пограничных показателях креатинина и мочевины крови первостепенное значение отдается уровню клубочковой фильтрации.</w:t>
      </w:r>
    </w:p>
    <w:p w:rsidR="00511AC2" w:rsidRDefault="00511AC2">
      <w:pPr>
        <w:pStyle w:val="newncpi"/>
      </w:pPr>
      <w:r>
        <w:t>Диагноз «хронический пиелонефрит» устанавливается при наличии лейкоцитурии и бактериурии, сохраняющихся более 12 месяцев и выявляемых с применением количественных методов, при условии исключения острых воспалительных заболеваний мочевыводящих путей и половых органов после медицинского обследования с участием врача-дерматовенеролога, врача-уролога (для женщин, кроме того, врача-гинеколога) и обязательного рентгенурологического исследования. При необходимости проводятся УЗИ и радиоизотопное исследование почек.</w:t>
      </w:r>
    </w:p>
    <w:p w:rsidR="00511AC2" w:rsidRDefault="00511AC2">
      <w:pPr>
        <w:pStyle w:val="newncpi"/>
      </w:pPr>
      <w:r>
        <w:t>При наличии симптоматической артериальной гипертензии, обусловленной заболеванием почек, указанным в настоящей статье, заключение о категории годности к военной службе выносится по пунктам «а», «б» или «в» настоящей статьи в зависимости от степени нарушения функции почек и по пунктам «а», «б» или «в» статьи 43 расписания болезней в зависимости от уровня АД.</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1"/>
        <w:gridCol w:w="7793"/>
        <w:gridCol w:w="1869"/>
        <w:gridCol w:w="2102"/>
        <w:gridCol w:w="2576"/>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40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2018"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79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72</w:t>
            </w:r>
          </w:p>
        </w:tc>
        <w:tc>
          <w:tcPr>
            <w:tcW w:w="2402"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Обструктивная уропатия и рефлюкс-уропатия (гидронефроз, пионефроз), пиелонефрит (вторичный), мочекаменная болезнь, другие болезни почек и мочеточников, цистит, другие заболевания мочевого пузыря, невенерический уретрит, стриктура уретры, другие болезни уретры: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48"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794"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со значительным нарушением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4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794"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lastRenderedPageBreak/>
              <w:t> </w:t>
            </w:r>
          </w:p>
        </w:tc>
        <w:tc>
          <w:tcPr>
            <w:tcW w:w="24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умеренным нарушением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4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94"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незначительным нарушением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4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94"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г) при наличии объективных данных без нарушения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4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794"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 – ИНД</w:t>
            </w:r>
          </w:p>
        </w:tc>
      </w:tr>
    </w:tbl>
    <w:p w:rsidR="00511AC2" w:rsidRDefault="00511AC2">
      <w:pPr>
        <w:pStyle w:val="newncpi"/>
      </w:pPr>
      <w:r>
        <w:t> </w:t>
      </w:r>
    </w:p>
    <w:p w:rsidR="00511AC2" w:rsidRDefault="00511AC2">
      <w:pPr>
        <w:pStyle w:val="newncpi"/>
      </w:pPr>
      <w:r>
        <w:t>Пояснения к статье 72 расписания болезней.</w:t>
      </w:r>
    </w:p>
    <w:p w:rsidR="00511AC2" w:rsidRDefault="00511AC2">
      <w:pPr>
        <w:pStyle w:val="newncpi"/>
      </w:pPr>
      <w:r>
        <w:t>К пункту «а» относятся заболевания, сопровождающиеся значительно выраженными нарушениями выделительной функции почек или хронической почечной недостаточностью:</w:t>
      </w:r>
    </w:p>
    <w:p w:rsidR="00511AC2" w:rsidRDefault="00511AC2">
      <w:pPr>
        <w:pStyle w:val="newncpi"/>
      </w:pPr>
      <w:r>
        <w:t>мочекаменная болезнь с поражением обеих почек при неудовлетворительных результатах лечения (камни, гидронефроз, пионефроз, вторичный пиелонефрит, не поддающийся лечению);</w:t>
      </w:r>
    </w:p>
    <w:p w:rsidR="00511AC2" w:rsidRDefault="00511AC2">
      <w:pPr>
        <w:pStyle w:val="newncpi"/>
      </w:pPr>
      <w:r>
        <w:t>двусторонний нефроптоз III стадии;</w:t>
      </w:r>
    </w:p>
    <w:p w:rsidR="00511AC2" w:rsidRDefault="00511AC2">
      <w:pPr>
        <w:pStyle w:val="newncpi"/>
      </w:pPr>
      <w:r>
        <w:t>тазовая дистопия почек;</w:t>
      </w:r>
    </w:p>
    <w:p w:rsidR="00511AC2" w:rsidRDefault="00511AC2">
      <w:pPr>
        <w:pStyle w:val="newncpi"/>
      </w:pPr>
      <w:r>
        <w:t>отсутствие одной почки, удаленной по поводу заболеваний, при наличии любой степени нарушения функции оставшейся почки;</w:t>
      </w:r>
    </w:p>
    <w:p w:rsidR="00511AC2" w:rsidRDefault="00511AC2">
      <w:pPr>
        <w:pStyle w:val="newncpi"/>
      </w:pPr>
      <w:r>
        <w:t>состояние после резекции или пластики мочевого пузыря;</w:t>
      </w:r>
    </w:p>
    <w:p w:rsidR="00511AC2" w:rsidRDefault="00511AC2">
      <w:pPr>
        <w:pStyle w:val="newncpi"/>
      </w:pPr>
      <w:r>
        <w:t>склероз шейки мочевого пузыря, сопровождающийся пузырно-мочеточниковым рефлюксом и вторичным двусторонним хроническим пиелонефритом или гидронефрозом;</w:t>
      </w:r>
    </w:p>
    <w:p w:rsidR="00511AC2" w:rsidRDefault="00511AC2">
      <w:pPr>
        <w:pStyle w:val="newncpi"/>
      </w:pPr>
      <w:r>
        <w:t>стриктура уретры, требующая систематического бужирования.</w:t>
      </w:r>
    </w:p>
    <w:p w:rsidR="00511AC2" w:rsidRDefault="00511AC2">
      <w:pPr>
        <w:pStyle w:val="newncpi"/>
      </w:pPr>
      <w:r>
        <w:t>При посттравматическом отсутствии почки медицинское освидетельствование проводится по статье 83 расписания болезней.</w:t>
      </w:r>
    </w:p>
    <w:p w:rsidR="00511AC2" w:rsidRDefault="00511AC2">
      <w:pPr>
        <w:pStyle w:val="newncpi"/>
      </w:pPr>
      <w:r>
        <w:t>К пункту «б» относятся:</w:t>
      </w:r>
    </w:p>
    <w:p w:rsidR="00511AC2" w:rsidRDefault="00511AC2">
      <w:pPr>
        <w:pStyle w:val="newncpi"/>
      </w:pPr>
      <w:r>
        <w:t>мочекаменная болезнь с частыми (3 и более раза в год) приступами почечной колики, отхождением камней, умеренным нарушением выделительной функции почек;</w:t>
      </w:r>
    </w:p>
    <w:p w:rsidR="00511AC2" w:rsidRDefault="00511AC2">
      <w:pPr>
        <w:pStyle w:val="newncpi"/>
      </w:pPr>
      <w:r>
        <w:t>нефункционирующая почка или отсутствие одной почки, удаленной по поводу заболеваний, без нарушения функции другой почки;</w:t>
      </w:r>
    </w:p>
    <w:p w:rsidR="00511AC2" w:rsidRDefault="00511AC2">
      <w:pPr>
        <w:pStyle w:val="newncpi"/>
      </w:pPr>
      <w:r>
        <w:t>двусторонний нефроптоз II стадии с постоянным болевым синдромом, вторичным пиелонефритом;</w:t>
      </w:r>
    </w:p>
    <w:p w:rsidR="00511AC2" w:rsidRDefault="00511AC2">
      <w:pPr>
        <w:pStyle w:val="newncpi"/>
      </w:pPr>
      <w:r>
        <w:t>односторонний нефроптоз III стадии;</w:t>
      </w:r>
    </w:p>
    <w:p w:rsidR="00511AC2" w:rsidRDefault="00511AC2">
      <w:pPr>
        <w:pStyle w:val="newncpi"/>
      </w:pPr>
      <w:r>
        <w:t>односторонняя тазовая дистопия почки;</w:t>
      </w:r>
    </w:p>
    <w:p w:rsidR="00511AC2" w:rsidRDefault="00511AC2">
      <w:pPr>
        <w:pStyle w:val="newncpi"/>
      </w:pPr>
      <w:r>
        <w:t>склероз шейки мочевого пузыря при вторичных односторонних изменениях мочевыделительной системы (односторонний гидроуретер, гидронефроз, вторичный пиелонефрит и другие);</w:t>
      </w:r>
    </w:p>
    <w:p w:rsidR="00511AC2" w:rsidRDefault="00511AC2">
      <w:pPr>
        <w:pStyle w:val="newncpi"/>
      </w:pPr>
      <w:r>
        <w:t>стриктура уретры, требующая бужирования не более двух раз в год при удовлетворительных результатах лечения.</w:t>
      </w:r>
    </w:p>
    <w:p w:rsidR="00511AC2" w:rsidRDefault="00511AC2">
      <w:pPr>
        <w:pStyle w:val="newncpi"/>
      </w:pPr>
      <w:r>
        <w:t>К пункту «в» относятся:</w:t>
      </w:r>
    </w:p>
    <w:p w:rsidR="00511AC2" w:rsidRDefault="00511AC2">
      <w:pPr>
        <w:pStyle w:val="newncpi"/>
      </w:pPr>
      <w:r>
        <w:t>одиночные (до 0,5 см) камни почек, мочеточников с редкими (менее трех раз в год) приступами почечной колики, подтвержденные данными УЗИ, при наличии патологических изменений в моче;</w:t>
      </w:r>
    </w:p>
    <w:p w:rsidR="00511AC2" w:rsidRDefault="00511AC2">
      <w:pPr>
        <w:pStyle w:val="newncpi"/>
      </w:pPr>
      <w:r>
        <w:t>одиночные (0,5 см и более) камни почек, мочеточников без нарушения выделительной функции почек;</w:t>
      </w:r>
    </w:p>
    <w:p w:rsidR="00511AC2" w:rsidRDefault="00511AC2">
      <w:pPr>
        <w:pStyle w:val="newncpi"/>
      </w:pPr>
      <w:r>
        <w:t>двусторонний нефроптоз II стадии с незначительными клиническими проявлениями и незначительным нарушением выделительной функции почек;</w:t>
      </w:r>
    </w:p>
    <w:p w:rsidR="00511AC2" w:rsidRDefault="00511AC2">
      <w:pPr>
        <w:pStyle w:val="newncpi"/>
      </w:pPr>
      <w:r>
        <w:t>односторонний нефроптоз II стадии с вторичным пиелонефритом;</w:t>
      </w:r>
    </w:p>
    <w:p w:rsidR="00511AC2" w:rsidRDefault="00511AC2">
      <w:pPr>
        <w:pStyle w:val="newncpi"/>
      </w:pPr>
      <w:r>
        <w:t>хронические болезни мочевыделительной системы (цистит, уретрит) с частыми (3 и более раза в год) обострениями, требующими лечения в стационарных условиях;</w:t>
      </w:r>
    </w:p>
    <w:p w:rsidR="00511AC2" w:rsidRDefault="00511AC2">
      <w:pPr>
        <w:pStyle w:val="newncpi"/>
      </w:pPr>
      <w:r>
        <w:t>поясничная дистопия почек с незначительным нарушением выделительной функции.</w:t>
      </w:r>
    </w:p>
    <w:p w:rsidR="00511AC2" w:rsidRDefault="00511AC2">
      <w:pPr>
        <w:pStyle w:val="newncpi"/>
      </w:pPr>
      <w:r>
        <w:lastRenderedPageBreak/>
        <w:t>К пункту «г» относятся:</w:t>
      </w:r>
    </w:p>
    <w:p w:rsidR="00511AC2" w:rsidRDefault="00511AC2">
      <w:pPr>
        <w:pStyle w:val="newncpi"/>
      </w:pPr>
      <w:r>
        <w:t>состояние после инструментального удаления или самостоятельного отхождения одиночного камня из мочевыводящих путей (лоханка, мочеточник, мочевой пузырь) без повторного камнеобразования;</w:t>
      </w:r>
    </w:p>
    <w:p w:rsidR="00511AC2" w:rsidRDefault="00511AC2">
      <w:pPr>
        <w:pStyle w:val="newncpi"/>
      </w:pPr>
      <w:r>
        <w:t>состояние после дробления камней, находящихся в мочевыделительной системе (для освидетельствуемых по графе III расписания болезней);</w:t>
      </w:r>
    </w:p>
    <w:p w:rsidR="00511AC2" w:rsidRDefault="00511AC2">
      <w:pPr>
        <w:pStyle w:val="newncpi"/>
      </w:pPr>
      <w:r>
        <w:t>мелкие (до 0,5 см) одиночные конкременты почек, мочеточников, подтвержденные только УЗИ, без патологических изменений в моче;</w:t>
      </w:r>
    </w:p>
    <w:p w:rsidR="00511AC2" w:rsidRDefault="00511AC2">
      <w:pPr>
        <w:pStyle w:val="newncpi"/>
      </w:pPr>
      <w:r>
        <w:t>односторонний или двусторонний нефроптоз I стадии;</w:t>
      </w:r>
    </w:p>
    <w:p w:rsidR="00511AC2" w:rsidRDefault="00511AC2">
      <w:pPr>
        <w:pStyle w:val="newncpi"/>
      </w:pPr>
      <w:r>
        <w:t>односторонний нефроптоз II стадии без нарушения выделительной функции почки и при отсутствии патологических изменений в моче.</w:t>
      </w:r>
    </w:p>
    <w:p w:rsidR="00511AC2" w:rsidRDefault="00511AC2">
      <w:pPr>
        <w:pStyle w:val="newncpi"/>
      </w:pPr>
      <w:r>
        <w:t>Нарушение выделительной функции почек должно быть подтверждено данными хромоцистоскопии, выделительной урографии или радиоизотопными исследованиями.</w:t>
      </w:r>
    </w:p>
    <w:p w:rsidR="00511AC2" w:rsidRDefault="00511AC2">
      <w:pPr>
        <w:pStyle w:val="newncpi"/>
      </w:pPr>
      <w:r>
        <w:t>Стадию нефроптоза определяет врач-рентгенолог по рентгенограммам, выполненным при вертикальном положении обследуемого: I стадия – опущение нижнего полюса почки более полутора позвонков, II стадия – более двух позвонков, III стадия – на три позвонка и более.</w:t>
      </w:r>
    </w:p>
    <w:p w:rsidR="00511AC2" w:rsidRDefault="00511AC2">
      <w:pPr>
        <w:pStyle w:val="newncpi"/>
      </w:pPr>
      <w:r>
        <w:t>При наличии симптоматической артериальной гипертензии, обусловленной заболеванием почек, указанным в настоящей статье, заключение о категории годности к военной службе выносится по пунктам «а», «б» или «в» настоящей статьи в зависимости от степени нарушения функции почек и по пунктам «а», «б» или «в» статьи 43 расписания болезней в зависимости от уровня АД.</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75"/>
        <w:gridCol w:w="7796"/>
        <w:gridCol w:w="1869"/>
        <w:gridCol w:w="1872"/>
        <w:gridCol w:w="2809"/>
      </w:tblGrid>
      <w:tr w:rsidR="00511AC2">
        <w:trPr>
          <w:trHeight w:val="240"/>
        </w:trPr>
        <w:tc>
          <w:tcPr>
            <w:tcW w:w="578" w:type="pct"/>
            <w:vMerge w:val="restart"/>
            <w:tcBorders>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403" w:type="pct"/>
            <w:vMerge w:val="restart"/>
            <w:tcBorders>
              <w:left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болезней, степень нарушения функций</w:t>
            </w:r>
          </w:p>
        </w:tc>
        <w:tc>
          <w:tcPr>
            <w:tcW w:w="2019"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right w:val="single" w:sz="4" w:space="0" w:color="auto"/>
            </w:tcBorders>
            <w:vAlign w:val="center"/>
            <w:hideMark/>
          </w:tcPr>
          <w:p w:rsidR="00511AC2" w:rsidRDefault="00511AC2">
            <w:pPr>
              <w:rPr>
                <w:rFonts w:eastAsiaTheme="minorEastAsia"/>
                <w:sz w:val="20"/>
              </w:rPr>
            </w:pP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8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78"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73</w:t>
            </w:r>
          </w:p>
        </w:tc>
        <w:tc>
          <w:tcPr>
            <w:tcW w:w="2403"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Болезни мужских половых органов: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866"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78"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со значительным нарушением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866"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78"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умеренным нарушением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866"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 ГНС – ИНД</w:t>
            </w:r>
          </w:p>
        </w:tc>
      </w:tr>
      <w:tr w:rsidR="00511AC2">
        <w:trPr>
          <w:trHeight w:val="240"/>
        </w:trPr>
        <w:tc>
          <w:tcPr>
            <w:tcW w:w="578"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незначительным нарушением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866"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r>
              <w:br/>
              <w:t>СС – ИНД</w:t>
            </w:r>
          </w:p>
        </w:tc>
      </w:tr>
      <w:tr w:rsidR="00511AC2">
        <w:trPr>
          <w:trHeight w:val="240"/>
        </w:trPr>
        <w:tc>
          <w:tcPr>
            <w:tcW w:w="578"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г) при наличии объективных данных с незначительными клиническими проявлениями</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866"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p>
        </w:tc>
      </w:tr>
    </w:tbl>
    <w:p w:rsidR="00511AC2" w:rsidRDefault="00511AC2">
      <w:pPr>
        <w:pStyle w:val="newncpi"/>
      </w:pPr>
      <w:r>
        <w:t> </w:t>
      </w:r>
    </w:p>
    <w:p w:rsidR="00511AC2" w:rsidRDefault="00511AC2">
      <w:pPr>
        <w:pStyle w:val="newncpi"/>
      </w:pPr>
      <w:r>
        <w:t>Пояснения к статье 73 расписания болезней.</w:t>
      </w:r>
    </w:p>
    <w:p w:rsidR="00511AC2" w:rsidRDefault="00511AC2">
      <w:pPr>
        <w:pStyle w:val="newncpi"/>
      </w:pPr>
      <w:r>
        <w:t>В статье предусматриваются доброкачественная гиперплазия, воспалительные и другие болезни предстательной железы; водянка яичка, орхит и эпидидимит; избыточная крайняя плоть, фимоз и парафимоз; другие болезни мужских половых органов. По поводу заболеваний мужских половых органов по показаниям освидетельствуемым предлагается оперативное лечение. При неудовлетворительных результатах лечения или отказе от него медицинское освидетельствование проводится в зависимости от степени функциональных нарушений.</w:t>
      </w:r>
    </w:p>
    <w:p w:rsidR="00511AC2" w:rsidRDefault="00511AC2">
      <w:pPr>
        <w:pStyle w:val="newncpi"/>
      </w:pPr>
      <w:r>
        <w:t>К пункту «а» относятся:</w:t>
      </w:r>
    </w:p>
    <w:p w:rsidR="00511AC2" w:rsidRDefault="00511AC2">
      <w:pPr>
        <w:pStyle w:val="newncpi"/>
      </w:pPr>
      <w:r>
        <w:t>доброкачественная гиперплазия предстательной железы III–IV стадии со значительным нарушением мочевыделения при неудовлетворительных результатах лечения или отказе от него;</w:t>
      </w:r>
    </w:p>
    <w:p w:rsidR="00511AC2" w:rsidRDefault="00511AC2">
      <w:pPr>
        <w:pStyle w:val="newncpi"/>
      </w:pPr>
      <w:r>
        <w:t>отсутствие полового члена.</w:t>
      </w:r>
    </w:p>
    <w:p w:rsidR="00511AC2" w:rsidRDefault="00511AC2">
      <w:pPr>
        <w:pStyle w:val="newncpi"/>
      </w:pPr>
      <w:r>
        <w:t>К пункту «б» относятся:</w:t>
      </w:r>
    </w:p>
    <w:p w:rsidR="00511AC2" w:rsidRDefault="00511AC2">
      <w:pPr>
        <w:pStyle w:val="newncpi"/>
      </w:pPr>
      <w:r>
        <w:t>доброкачественная гиперплазия предстательной железы II стадии с умеренным нарушением мочевыделения (наличие остаточной мочи более 50 мл);</w:t>
      </w:r>
    </w:p>
    <w:p w:rsidR="00511AC2" w:rsidRDefault="00511AC2">
      <w:pPr>
        <w:pStyle w:val="newncpi"/>
      </w:pPr>
      <w:r>
        <w:t>хронический простатит, требующий лечения больного в стационарных условиях 3 раза и более в год;</w:t>
      </w:r>
    </w:p>
    <w:p w:rsidR="00511AC2" w:rsidRDefault="00511AC2">
      <w:pPr>
        <w:pStyle w:val="newncpi"/>
      </w:pPr>
      <w:r>
        <w:t>рецидивная (после повторного оперативного лечения) односторонняя или двусторонняя водянка оболочек яичка или семенного канатика с объемом жидкости более 100 мл.</w:t>
      </w:r>
    </w:p>
    <w:p w:rsidR="00511AC2" w:rsidRDefault="00511AC2">
      <w:pPr>
        <w:pStyle w:val="newncpi"/>
      </w:pPr>
      <w:r>
        <w:lastRenderedPageBreak/>
        <w:t>Однократный рецидив водянки оболочек яичка или семенного канатика не является основанием для применения пункта «б».</w:t>
      </w:r>
    </w:p>
    <w:p w:rsidR="00511AC2" w:rsidRDefault="00511AC2">
      <w:pPr>
        <w:pStyle w:val="newncpi"/>
      </w:pPr>
      <w:r>
        <w:t>К пункту «в» относятся:</w:t>
      </w:r>
    </w:p>
    <w:p w:rsidR="00511AC2" w:rsidRDefault="00511AC2">
      <w:pPr>
        <w:pStyle w:val="newncpi"/>
      </w:pPr>
      <w:r>
        <w:t>доброкачественная гиперплазия предстательной железы I стадии;</w:t>
      </w:r>
    </w:p>
    <w:p w:rsidR="00511AC2" w:rsidRDefault="00511AC2">
      <w:pPr>
        <w:pStyle w:val="newncpi"/>
      </w:pPr>
      <w:r>
        <w:t>хронический простатит с камнями предстательной железы;</w:t>
      </w:r>
    </w:p>
    <w:p w:rsidR="00511AC2" w:rsidRDefault="00511AC2">
      <w:pPr>
        <w:pStyle w:val="newncpi"/>
      </w:pPr>
      <w:r>
        <w:t>отсутствие одного яичка после его удаления по поводу заболеваний (неспецифического и доброкачественного характера), ранения или других повреждений, врожденных заболеваний;</w:t>
      </w:r>
    </w:p>
    <w:p w:rsidR="00511AC2" w:rsidRDefault="00511AC2">
      <w:pPr>
        <w:pStyle w:val="newncpi"/>
      </w:pPr>
      <w:r>
        <w:t>гипоплазия яичка (яичек) при наличии нарушений в спермограмме.</w:t>
      </w:r>
    </w:p>
    <w:p w:rsidR="00511AC2" w:rsidRDefault="00511AC2">
      <w:pPr>
        <w:pStyle w:val="newncpi"/>
      </w:pPr>
      <w:r>
        <w:t>К пункту «г» относятся водянка оболочек яичка или семенного канатика с объемом жидкости менее 100 мл, фимоз, другие болезни мужских половых органов с незначительными клиническими проявлениями.</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1"/>
        <w:gridCol w:w="7793"/>
        <w:gridCol w:w="1869"/>
        <w:gridCol w:w="2005"/>
        <w:gridCol w:w="2673"/>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40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болезней, степень нарушения функций</w:t>
            </w:r>
          </w:p>
        </w:tc>
        <w:tc>
          <w:tcPr>
            <w:tcW w:w="2018"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82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74</w:t>
            </w:r>
          </w:p>
        </w:tc>
        <w:tc>
          <w:tcPr>
            <w:tcW w:w="2402"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Хронические воспалительные болезни женских половых органов: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18"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824"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со значительным нарушением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1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824"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умеренным нарушением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1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824"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незначительным нарушением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1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824"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p>
        </w:tc>
      </w:tr>
    </w:tbl>
    <w:p w:rsidR="00511AC2" w:rsidRDefault="00511AC2">
      <w:pPr>
        <w:pStyle w:val="newncpi"/>
      </w:pPr>
      <w:r>
        <w:t> </w:t>
      </w:r>
    </w:p>
    <w:p w:rsidR="00511AC2" w:rsidRDefault="00511AC2">
      <w:pPr>
        <w:pStyle w:val="newncpi"/>
      </w:pPr>
      <w:r>
        <w:t>Пояснения к статье 74 расписания болезней.</w:t>
      </w:r>
    </w:p>
    <w:p w:rsidR="00511AC2" w:rsidRDefault="00511AC2">
      <w:pPr>
        <w:pStyle w:val="newncpi"/>
      </w:pPr>
      <w:r>
        <w:t>В статье предусматриваются хронические воспалительные болезни яичников, маточных труб, тазовой клетчатки, брюшины, шейки матки, влагалища, вульвы с нарушением анатомотопографических взаимоотношений женских половых органов, спаечный процесс в малом тазу, сопровождающиеся расстройством функции половой сферы. Спаечный процесс должен быть подтвержден данными УЗИ органов малого таза.</w:t>
      </w:r>
    </w:p>
    <w:p w:rsidR="00511AC2" w:rsidRDefault="00511AC2">
      <w:pPr>
        <w:pStyle w:val="newncpi"/>
      </w:pPr>
      <w:r>
        <w:t>К пункту «а» относятся воспалительные болезни женских половых органов с выраженными клиническими проявлениями, частыми (3 раза и более в год) обострениями, требующими лечения в стационарных условиях, с давностью заболевания более 5 лет.</w:t>
      </w:r>
    </w:p>
    <w:p w:rsidR="00511AC2" w:rsidRDefault="00511AC2">
      <w:pPr>
        <w:pStyle w:val="newncpi"/>
      </w:pPr>
      <w:r>
        <w:t>К пункту «б» относятся воспалительные болезни женских половых органов с умеренными клиническими проявлениями, частыми (2 раза и более в год) обострениями, требующими лечения в стационарных условиях, с давностью заболевания не менее 3 лет.</w:t>
      </w:r>
    </w:p>
    <w:p w:rsidR="00511AC2" w:rsidRDefault="00511AC2">
      <w:pPr>
        <w:pStyle w:val="newncpi"/>
      </w:pPr>
      <w:r>
        <w:t>К пункту «в» относятся воспалительные болезни женских половых органов с незначительными клиническими проявлениями и редкими обострениями.</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5"/>
        <w:gridCol w:w="7478"/>
        <w:gridCol w:w="2495"/>
        <w:gridCol w:w="1661"/>
        <w:gridCol w:w="2702"/>
      </w:tblGrid>
      <w:tr w:rsidR="00511AC2">
        <w:trPr>
          <w:trHeight w:val="240"/>
        </w:trPr>
        <w:tc>
          <w:tcPr>
            <w:tcW w:w="581"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30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болезни, степень нарушения функций</w:t>
            </w:r>
          </w:p>
        </w:tc>
        <w:tc>
          <w:tcPr>
            <w:tcW w:w="2114"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8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1"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75</w:t>
            </w:r>
          </w:p>
        </w:tc>
        <w:tc>
          <w:tcPr>
            <w:tcW w:w="2305"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Эндометриоз: </w:t>
            </w:r>
          </w:p>
        </w:tc>
        <w:tc>
          <w:tcPr>
            <w:tcW w:w="769"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512"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834"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81"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30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со значительным нарушением функций</w:t>
            </w:r>
          </w:p>
        </w:tc>
        <w:tc>
          <w:tcPr>
            <w:tcW w:w="76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1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834"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r>
      <w:tr w:rsidR="00511AC2">
        <w:trPr>
          <w:trHeight w:val="240"/>
        </w:trPr>
        <w:tc>
          <w:tcPr>
            <w:tcW w:w="581"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30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умеренным нарушением функций</w:t>
            </w:r>
          </w:p>
        </w:tc>
        <w:tc>
          <w:tcPr>
            <w:tcW w:w="76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1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834"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581"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30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незначительным нарушением функций</w:t>
            </w:r>
          </w:p>
        </w:tc>
        <w:tc>
          <w:tcPr>
            <w:tcW w:w="76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51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834"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p>
        </w:tc>
      </w:tr>
    </w:tbl>
    <w:p w:rsidR="00511AC2" w:rsidRDefault="00511AC2">
      <w:pPr>
        <w:pStyle w:val="newncpi"/>
      </w:pPr>
      <w:r>
        <w:t> </w:t>
      </w:r>
    </w:p>
    <w:p w:rsidR="00511AC2" w:rsidRDefault="00511AC2">
      <w:pPr>
        <w:pStyle w:val="newncpi"/>
      </w:pPr>
      <w:r>
        <w:t>Пояснения к статье 75 расписания болезней.</w:t>
      </w:r>
    </w:p>
    <w:p w:rsidR="00511AC2" w:rsidRDefault="00511AC2">
      <w:pPr>
        <w:pStyle w:val="newncpi"/>
      </w:pPr>
      <w:r>
        <w:lastRenderedPageBreak/>
        <w:t>К пункту «а» относится эндометриоз с выраженными клиническими проявлениями в виде нарушения менструальной функции, болевого синдрома, требующими лечения в стационарных условиях (3 раза и более в год) или длительных курсов гормонотерапии.</w:t>
      </w:r>
    </w:p>
    <w:p w:rsidR="00511AC2" w:rsidRDefault="00511AC2">
      <w:pPr>
        <w:pStyle w:val="newncpi"/>
      </w:pPr>
      <w:r>
        <w:t>К пункту «б» относится эндометриоз с умеренными клиническими проявлениями, частыми (2 раза и более в год) обострениями.</w:t>
      </w:r>
    </w:p>
    <w:p w:rsidR="00511AC2" w:rsidRDefault="00511AC2">
      <w:pPr>
        <w:pStyle w:val="newncpi"/>
      </w:pPr>
      <w:r>
        <w:t>К пункту «в» относится эндометриоз с незначительными клиническими проявлениями и редкими обострениями.</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5"/>
        <w:gridCol w:w="8101"/>
        <w:gridCol w:w="1869"/>
        <w:gridCol w:w="1839"/>
        <w:gridCol w:w="2527"/>
      </w:tblGrid>
      <w:tr w:rsidR="00511AC2">
        <w:trPr>
          <w:trHeight w:val="240"/>
        </w:trPr>
        <w:tc>
          <w:tcPr>
            <w:tcW w:w="581"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49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922"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77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1"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76</w:t>
            </w:r>
          </w:p>
        </w:tc>
        <w:tc>
          <w:tcPr>
            <w:tcW w:w="2497"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Выпадения, свищи и другие невоспалительные болезни женских половых органов: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567"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779"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581"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со значительным нарушением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6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77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1"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умеренным нарушением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6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7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581"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незначительным нарушением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6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79"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r>
    </w:tbl>
    <w:p w:rsidR="00511AC2" w:rsidRDefault="00511AC2">
      <w:pPr>
        <w:pStyle w:val="newncpi"/>
      </w:pPr>
      <w:r>
        <w:t> </w:t>
      </w:r>
    </w:p>
    <w:p w:rsidR="00511AC2" w:rsidRDefault="00511AC2">
      <w:pPr>
        <w:pStyle w:val="newncpi"/>
      </w:pPr>
      <w:r>
        <w:t>Пояснения к статье 76 расписания болезней.</w:t>
      </w:r>
    </w:p>
    <w:p w:rsidR="00511AC2" w:rsidRDefault="00511AC2">
      <w:pPr>
        <w:pStyle w:val="newncpi"/>
      </w:pPr>
      <w:r>
        <w:t>К пункту «а» относятся полное выпадение матки или влагалища, свищи с вовлечением половых органов (мочеполовые, кишечнополовые) при неудовлетворительных результатах лечения или отказе от него.</w:t>
      </w:r>
    </w:p>
    <w:p w:rsidR="00511AC2" w:rsidRDefault="00511AC2">
      <w:pPr>
        <w:pStyle w:val="newncpi"/>
      </w:pPr>
      <w:r>
        <w:t>Полным выпадением матки считается такое состояние, когда в положении стоя (или лежа при натуживании) вся матка выходит за пределы половой щели наружу, вывертывая за собой стенки влагалища.</w:t>
      </w:r>
    </w:p>
    <w:p w:rsidR="00511AC2" w:rsidRDefault="00511AC2">
      <w:pPr>
        <w:pStyle w:val="newncpi"/>
      </w:pPr>
      <w:r>
        <w:t>К пункту «б» относится опущение женских половых органов. Опущением матки и влагалища считается такое состояние, когда при натуживании половая щель зияет и из нее показывается шейка матки либо передняя или задняя стенка влагалища, но они не выходят за ее пределы.</w:t>
      </w:r>
    </w:p>
    <w:p w:rsidR="00511AC2" w:rsidRDefault="00511AC2">
      <w:pPr>
        <w:pStyle w:val="newncpi"/>
      </w:pPr>
      <w:r>
        <w:t>К данному пункту также относится доброкачественная дисплазия молочной железы с пролиферацией эпителия, подтвержденная данными гистологического исследования.</w:t>
      </w:r>
    </w:p>
    <w:p w:rsidR="00511AC2" w:rsidRDefault="00511AC2">
      <w:pPr>
        <w:pStyle w:val="newncpi"/>
      </w:pPr>
      <w:r>
        <w:t>При опущении половых органов, осложненном недержанием мочи, освидетельствование проводится по пункту «а» или «б» в зависимости от результатов лечения.</w:t>
      </w:r>
    </w:p>
    <w:p w:rsidR="00511AC2" w:rsidRDefault="00511AC2">
      <w:pPr>
        <w:pStyle w:val="newncpi"/>
      </w:pPr>
      <w:r>
        <w:t>При неправильном положении матки, сопровождающемся меноррагиями, другими расстройствами функции половой сферы, запорами, болями в области крестца и внизу живота (в том числе в результате послеоперационного спаечного процесса), освидетельствование проводится по пункту «в».</w:t>
      </w:r>
    </w:p>
    <w:p w:rsidR="00511AC2" w:rsidRDefault="00511AC2">
      <w:pPr>
        <w:pStyle w:val="newncpi"/>
      </w:pPr>
      <w:r>
        <w:t>К пункту «в» относятся:</w:t>
      </w:r>
    </w:p>
    <w:p w:rsidR="00511AC2" w:rsidRDefault="00511AC2">
      <w:pPr>
        <w:pStyle w:val="newncpi"/>
      </w:pPr>
      <w:r>
        <w:t>незначительные опущения стенок влагалища;</w:t>
      </w:r>
    </w:p>
    <w:p w:rsidR="00511AC2" w:rsidRDefault="00511AC2">
      <w:pPr>
        <w:pStyle w:val="newncpi"/>
      </w:pPr>
      <w:r>
        <w:t>рубцовые и спаечные процессы в области малого таза без болевого синдрома;</w:t>
      </w:r>
    </w:p>
    <w:p w:rsidR="00511AC2" w:rsidRDefault="00511AC2">
      <w:pPr>
        <w:pStyle w:val="newncpi"/>
      </w:pPr>
      <w:r>
        <w:t>доброкачественная дисплазия молочной железы без пролиферации эпителия.</w:t>
      </w:r>
    </w:p>
    <w:p w:rsidR="00511AC2" w:rsidRDefault="00511AC2">
      <w:pPr>
        <w:pStyle w:val="newncpi"/>
      </w:pPr>
      <w:r>
        <w:t>Неправильное положение матки без нарушения функций не является основанием для применения настоящей статьи, не препятствует прохождению военной службы, поступлению в военные учебные заведения.</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1"/>
        <w:gridCol w:w="7793"/>
        <w:gridCol w:w="1869"/>
        <w:gridCol w:w="1872"/>
        <w:gridCol w:w="2806"/>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40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болезней, степень нарушения функций</w:t>
            </w:r>
          </w:p>
        </w:tc>
        <w:tc>
          <w:tcPr>
            <w:tcW w:w="2018"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77</w:t>
            </w:r>
          </w:p>
        </w:tc>
        <w:tc>
          <w:tcPr>
            <w:tcW w:w="2402"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Расстройства овариально-менструальной функции: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865"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со значительным нарушением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865"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умеренным нарушением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865"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r>
            <w:r>
              <w:lastRenderedPageBreak/>
              <w:t>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lastRenderedPageBreak/>
              <w:t> </w:t>
            </w:r>
          </w:p>
        </w:tc>
        <w:tc>
          <w:tcPr>
            <w:tcW w:w="240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незначительным нарушением функций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w:t>
            </w:r>
          </w:p>
        </w:tc>
        <w:tc>
          <w:tcPr>
            <w:tcW w:w="865"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p>
        </w:tc>
      </w:tr>
    </w:tbl>
    <w:p w:rsidR="00511AC2" w:rsidRDefault="00511AC2">
      <w:pPr>
        <w:pStyle w:val="newncpi"/>
      </w:pPr>
      <w:r>
        <w:t> </w:t>
      </w:r>
    </w:p>
    <w:p w:rsidR="00511AC2" w:rsidRDefault="00511AC2">
      <w:pPr>
        <w:pStyle w:val="newncpi"/>
      </w:pPr>
      <w:r>
        <w:t>Пояснения к статье 77 расписания болезней.</w:t>
      </w:r>
    </w:p>
    <w:p w:rsidR="00511AC2" w:rsidRDefault="00511AC2">
      <w:pPr>
        <w:pStyle w:val="newncpi"/>
      </w:pPr>
      <w:r>
        <w:t>В статье предусматриваются нарушения овариально-менструальной функции (аменорея, меноррагия, метроррагия, гипоменорея, альгодисменорея).</w:t>
      </w:r>
    </w:p>
    <w:p w:rsidR="00511AC2" w:rsidRDefault="00511AC2">
      <w:pPr>
        <w:pStyle w:val="newncpi"/>
      </w:pPr>
      <w:r>
        <w:t>К пункту «а» относятся:</w:t>
      </w:r>
    </w:p>
    <w:p w:rsidR="00511AC2" w:rsidRDefault="00511AC2">
      <w:pPr>
        <w:pStyle w:val="newncpi"/>
      </w:pPr>
      <w:r>
        <w:t>органически не обусловленные стойкие кровотечения, приводящие к анемии;</w:t>
      </w:r>
    </w:p>
    <w:p w:rsidR="00511AC2" w:rsidRDefault="00511AC2">
      <w:pPr>
        <w:pStyle w:val="newncpi"/>
      </w:pPr>
      <w:r>
        <w:t>климакс, сопровождающийся выраженными вазомоторными реакциями, колебаниями АД, астеноподобными приступами, расстройствами желудочно-кишечного тракта, дизурическими явлениями, болезненными ощущениями в мышцах, суставах, костях.</w:t>
      </w:r>
    </w:p>
    <w:p w:rsidR="00511AC2" w:rsidRDefault="00511AC2">
      <w:pPr>
        <w:pStyle w:val="newncpi"/>
      </w:pPr>
      <w:r>
        <w:t>К пункту «б» относятся нарушения овариально-менструальной функции, проявляющиеся олигоменореей, аменореей (непослеоперационной), в том числе при синдроме Штейна–Левенталя.</w:t>
      </w:r>
    </w:p>
    <w:p w:rsidR="00511AC2" w:rsidRDefault="00511AC2">
      <w:pPr>
        <w:pStyle w:val="newncpi"/>
      </w:pPr>
      <w:r>
        <w:t>К пункту «в» относятся половой инфантилизм при удовлетворительном общем развитии, бесплодие.</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1"/>
        <w:gridCol w:w="8244"/>
        <w:gridCol w:w="2031"/>
        <w:gridCol w:w="2031"/>
        <w:gridCol w:w="2034"/>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4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879"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2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78</w:t>
            </w:r>
          </w:p>
        </w:tc>
        <w:tc>
          <w:tcPr>
            <w:tcW w:w="2541"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Временные функциональные расстройства мочеполовой системы, состояние после острого заболевания, обострения хронического заболевания, удаления камня, литотрипсии или другого хирургического лечения </w:t>
            </w:r>
          </w:p>
        </w:tc>
        <w:tc>
          <w:tcPr>
            <w:tcW w:w="62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ВН</w:t>
            </w:r>
          </w:p>
        </w:tc>
        <w:tc>
          <w:tcPr>
            <w:tcW w:w="62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ВН</w:t>
            </w:r>
          </w:p>
        </w:tc>
        <w:tc>
          <w:tcPr>
            <w:tcW w:w="627"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ВН</w:t>
            </w:r>
          </w:p>
        </w:tc>
      </w:tr>
    </w:tbl>
    <w:p w:rsidR="00511AC2" w:rsidRDefault="00511AC2">
      <w:pPr>
        <w:pStyle w:val="newncpi"/>
      </w:pPr>
      <w:r>
        <w:t> </w:t>
      </w:r>
    </w:p>
    <w:p w:rsidR="00511AC2" w:rsidRDefault="00511AC2">
      <w:pPr>
        <w:pStyle w:val="newncpi"/>
      </w:pPr>
      <w:r>
        <w:t>Пояснения к статье 78 расписания болезней.</w:t>
      </w:r>
    </w:p>
    <w:p w:rsidR="00511AC2" w:rsidRDefault="00511AC2">
      <w:pPr>
        <w:pStyle w:val="newncpi"/>
      </w:pPr>
      <w:r>
        <w:t>Призывники, перенесшие острое гломерулярное или тубулоинтерстициальное (в том числе вызванное лекарственными средствами) заболевание почек, признаются временно негодными к военной службе сроком на 12 месяцев с последующим медицинским обследованием в стационарных условиях и медицинским освидетельствованием.</w:t>
      </w:r>
    </w:p>
    <w:p w:rsidR="00511AC2" w:rsidRDefault="00511AC2">
      <w:pPr>
        <w:pStyle w:val="newncpi"/>
      </w:pPr>
      <w:r>
        <w:t>При благоприятном течении острых заболеваний почек военнослужащим, проходящим военную службу по контракту, выносится заключение о нуждаемости во временном освобождении от исполнения служебных обязанностей и динамическом наблюдении врача-уролога.</w:t>
      </w:r>
    </w:p>
    <w:p w:rsidR="00511AC2" w:rsidRDefault="00511AC2">
      <w:pPr>
        <w:pStyle w:val="newncpi"/>
      </w:pPr>
      <w:r>
        <w:t>Военнослужащие срочной военной службы признаются негодными к военной службе в ССО и спецсооружениях.</w:t>
      </w:r>
    </w:p>
    <w:p w:rsidR="00511AC2" w:rsidRDefault="00511AC2">
      <w:pPr>
        <w:pStyle w:val="newncpi"/>
      </w:pPr>
      <w:r>
        <w:t>Заключение о нуждаемости военнослужащих в отпуске по болезни выносится только после перенесенного острого гломерулонефрита (за исключением отечно-гипертензивной формы), тубулоинтерстициального нефрита с затяжным течением и длительностью лечения в стационарных условиях более 1 месяца (по заключению врача-нефролога).</w:t>
      </w:r>
    </w:p>
    <w:p w:rsidR="00511AC2" w:rsidRDefault="00511AC2">
      <w:pPr>
        <w:pStyle w:val="newncpi"/>
      </w:pPr>
      <w:r>
        <w:t>Военнослужащие, проходящие срочную военную службу, службу в резерве, после перенесенного острого гломерулонефрита отечно-гипертензивной формы независимо от исхода заболевания, а также при наличии патологических изменений в моче (белок, форменные элементы крови), выявляемых в течение 3 месяцев и более после перенесенных острых гломерулярных или тубулоинтерстициальных заболеваний почек, освидетельствуются по пункту «в» статьи 71 расписания болезней. При этом в результате комплексного обследования с участием врача-дерматовенеролога, врача-уролога, а для женщин – и врача-гинеколога, должны быть исключены воспалительные заболевания нижних отделов мочевыводящих путей и половых органов.</w:t>
      </w:r>
    </w:p>
    <w:p w:rsidR="00511AC2" w:rsidRDefault="00511AC2">
      <w:pPr>
        <w:pStyle w:val="newncpi"/>
      </w:pPr>
      <w:r>
        <w:t> </w:t>
      </w:r>
    </w:p>
    <w:p w:rsidR="00511AC2" w:rsidRDefault="00511AC2">
      <w:pPr>
        <w:pStyle w:val="newncpi0"/>
        <w:jc w:val="center"/>
      </w:pPr>
      <w:r>
        <w:t>Беременность, роды и послеродовой период</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2"/>
        <w:gridCol w:w="8104"/>
        <w:gridCol w:w="1943"/>
        <w:gridCol w:w="2148"/>
        <w:gridCol w:w="2144"/>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49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922"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lastRenderedPageBreak/>
              <w:t>79</w:t>
            </w:r>
          </w:p>
        </w:tc>
        <w:tc>
          <w:tcPr>
            <w:tcW w:w="2498"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Беременность, послеродовой период и их осложнения</w:t>
            </w:r>
          </w:p>
        </w:tc>
        <w:tc>
          <w:tcPr>
            <w:tcW w:w="599"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ВН</w:t>
            </w:r>
          </w:p>
        </w:tc>
        <w:tc>
          <w:tcPr>
            <w:tcW w:w="662"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ВН</w:t>
            </w:r>
          </w:p>
        </w:tc>
        <w:tc>
          <w:tcPr>
            <w:tcW w:w="661"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ВН</w:t>
            </w:r>
          </w:p>
        </w:tc>
      </w:tr>
    </w:tbl>
    <w:p w:rsidR="00511AC2" w:rsidRDefault="00511AC2">
      <w:pPr>
        <w:pStyle w:val="newncpi"/>
      </w:pPr>
      <w:r>
        <w:t> </w:t>
      </w:r>
    </w:p>
    <w:p w:rsidR="00511AC2" w:rsidRDefault="00511AC2">
      <w:pPr>
        <w:pStyle w:val="newncpi"/>
      </w:pPr>
      <w:r>
        <w:t>Пояснения к статье 79 расписания болезней.</w:t>
      </w:r>
    </w:p>
    <w:p w:rsidR="00511AC2" w:rsidRDefault="00511AC2">
      <w:pPr>
        <w:pStyle w:val="newncpi"/>
      </w:pPr>
      <w:r>
        <w:t>При токсикозе беременных легкой и средней степени тяжести выносится заключение о необходимости предоставления освобождения от исполнения служебных обязанностей, а при тяжелой степени тяжести – отпуска по болезни.</w:t>
      </w:r>
    </w:p>
    <w:p w:rsidR="00511AC2" w:rsidRDefault="00511AC2">
      <w:pPr>
        <w:pStyle w:val="newncpi"/>
      </w:pPr>
      <w:r>
        <w:t>При угрозе прерывания беременности заключение о необходимости предоставления отпуска по болезни выносится после лечения в стационарных условиях.</w:t>
      </w:r>
    </w:p>
    <w:p w:rsidR="00511AC2" w:rsidRDefault="00511AC2">
      <w:pPr>
        <w:pStyle w:val="newncpi"/>
      </w:pPr>
      <w:r>
        <w:t>Военнослужащие женского пола при установлении у них беременности признаются временно негодными к военной службе в спецсооружениях, работе с РВ, ИИИ, КРТ, источниками ЭМП и лазерного излучения.</w:t>
      </w:r>
    </w:p>
    <w:p w:rsidR="00511AC2" w:rsidRDefault="00511AC2">
      <w:pPr>
        <w:pStyle w:val="newncpi"/>
      </w:pPr>
      <w:r>
        <w:t>По данной статье военнослужащим женского пола предоставляются отпуска по беременности и родам, по уходу за ребенком до достижения им возраста трех лет в порядке, предусмотренном законодательством Республики Беларусь. Отпуск по уходу за ребенком до достижения им возраста трех лет может быть предоставлен отцу-военнослужащему.</w:t>
      </w:r>
    </w:p>
    <w:p w:rsidR="00511AC2" w:rsidRDefault="00511AC2">
      <w:pPr>
        <w:pStyle w:val="newncpi"/>
      </w:pPr>
      <w:r>
        <w:t> </w:t>
      </w:r>
    </w:p>
    <w:p w:rsidR="00511AC2" w:rsidRDefault="00511AC2">
      <w:pPr>
        <w:pStyle w:val="newncpi0"/>
        <w:jc w:val="center"/>
      </w:pPr>
      <w:r>
        <w:t>Врожденные аномалии, деформации и хромосомные нарушения</w:t>
      </w:r>
    </w:p>
    <w:p w:rsidR="00511AC2" w:rsidRDefault="00511AC2">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960"/>
        <w:gridCol w:w="8120"/>
        <w:gridCol w:w="2047"/>
        <w:gridCol w:w="2047"/>
        <w:gridCol w:w="2047"/>
      </w:tblGrid>
      <w:tr w:rsidR="00511AC2">
        <w:trPr>
          <w:trHeight w:val="240"/>
        </w:trPr>
        <w:tc>
          <w:tcPr>
            <w:tcW w:w="604"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0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893"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szCs w:val="20"/>
              </w:rPr>
            </w:pPr>
          </w:p>
        </w:tc>
        <w:tc>
          <w:tcPr>
            <w:tcW w:w="6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3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604"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80</w:t>
            </w:r>
          </w:p>
        </w:tc>
        <w:tc>
          <w:tcPr>
            <w:tcW w:w="2503"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Врожденные аномалии развития органов и систем:</w:t>
            </w:r>
          </w:p>
        </w:tc>
        <w:tc>
          <w:tcPr>
            <w:tcW w:w="631"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31"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31"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0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со значительным нарушением функций</w:t>
            </w:r>
          </w:p>
        </w:tc>
        <w:tc>
          <w:tcPr>
            <w:tcW w:w="631"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31"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3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0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умеренным нарушением функций</w:t>
            </w:r>
          </w:p>
        </w:tc>
        <w:tc>
          <w:tcPr>
            <w:tcW w:w="631"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31"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3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0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незначительным нарушением функций</w:t>
            </w:r>
          </w:p>
        </w:tc>
        <w:tc>
          <w:tcPr>
            <w:tcW w:w="631"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31"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31"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r>
      <w:tr w:rsidR="00511AC2">
        <w:trPr>
          <w:trHeight w:val="240"/>
        </w:trPr>
        <w:tc>
          <w:tcPr>
            <w:tcW w:w="604" w:type="pct"/>
            <w:tcBorders>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03"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г) при наличии объективных данных без нарушения функций</w:t>
            </w:r>
          </w:p>
        </w:tc>
        <w:tc>
          <w:tcPr>
            <w:tcW w:w="631"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31"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31" w:type="pct"/>
            <w:tcBorders>
              <w:left w:val="single" w:sz="4" w:space="0" w:color="auto"/>
              <w:bottom w:val="single" w:sz="4" w:space="0" w:color="auto"/>
            </w:tcBorders>
            <w:tcMar>
              <w:top w:w="0" w:type="dxa"/>
              <w:left w:w="6" w:type="dxa"/>
              <w:bottom w:w="0" w:type="dxa"/>
              <w:right w:w="6" w:type="dxa"/>
            </w:tcMar>
            <w:hideMark/>
          </w:tcPr>
          <w:p w:rsidR="00511AC2" w:rsidRDefault="00511AC2">
            <w:pPr>
              <w:pStyle w:val="table10"/>
              <w:spacing w:before="120"/>
              <w:jc w:val="center"/>
            </w:pPr>
            <w:r>
              <w:t>Г</w:t>
            </w:r>
          </w:p>
        </w:tc>
      </w:tr>
    </w:tbl>
    <w:p w:rsidR="00511AC2" w:rsidRDefault="00511AC2">
      <w:pPr>
        <w:pStyle w:val="newncpi"/>
      </w:pPr>
      <w:r>
        <w:t> </w:t>
      </w:r>
    </w:p>
    <w:p w:rsidR="00511AC2" w:rsidRDefault="00511AC2">
      <w:pPr>
        <w:pStyle w:val="newncpi"/>
      </w:pPr>
      <w:r>
        <w:t>Пояснения к статье 80 расписания болезней.</w:t>
      </w:r>
    </w:p>
    <w:p w:rsidR="00511AC2" w:rsidRDefault="00511AC2">
      <w:pPr>
        <w:pStyle w:val="newncpi"/>
      </w:pPr>
      <w:r>
        <w:t>Медицинское освидетельствование граждан при первичном пролапсе митрального и (или) других клапанов сердца (как проявление дисплазии соединительной ткани) проводится по настоящей статье, а при вторичном пролапсе митрального и (или) других клапанов сердца (формирующемся при ишемической болезни сердца, миокардите, кардиомиопатии, при травме и других заболеваниях) – по статье 42 расписания болезней.</w:t>
      </w:r>
    </w:p>
    <w:p w:rsidR="00511AC2" w:rsidRDefault="00511AC2">
      <w:pPr>
        <w:pStyle w:val="newncpi"/>
      </w:pPr>
      <w:r>
        <w:t>Настоящая статья применяется в случаях невозможности лечения врожденных пороков и аномалий развития, отказа от лечения или его неудовлетворительных результатов.</w:t>
      </w:r>
    </w:p>
    <w:p w:rsidR="00511AC2" w:rsidRDefault="00511AC2">
      <w:pPr>
        <w:pStyle w:val="newncpi"/>
      </w:pPr>
      <w:r>
        <w:t>К пункту «а» относятся:</w:t>
      </w:r>
    </w:p>
    <w:p w:rsidR="00511AC2" w:rsidRDefault="00511AC2">
      <w:pPr>
        <w:pStyle w:val="newncpi"/>
      </w:pPr>
      <w:r>
        <w:t>комбинированные или сочетанные врожденные пороки сердца и крупных сосудов (аорты, легочной артерии) при наличии хронической сердечной недостаточности I стадии;</w:t>
      </w:r>
    </w:p>
    <w:p w:rsidR="00511AC2" w:rsidRDefault="00511AC2">
      <w:pPr>
        <w:pStyle w:val="newncpi"/>
      </w:pPr>
      <w:r>
        <w:t>изолированные врожденные пороки сердца (стеноз аорты, стеноз легочной артерии, стеноз левого атриовентрикулярного отверстия, недостаточность аортального (митрального) клапана, пролабирование створок аортального клапана, бикуспидальный аортальный клапан, миксоматоз, аневризма межпредсердной перегородки, межжелудочковой перегородки или синуса Вальсальвы, фенестрация створок клапанов с регургитацией крови, незаращение боталлова протока, дефект межжелудочковой или межпредсердной перегородки и другие) при наличии хронической сердечной недостаточности II или III стадии;</w:t>
      </w:r>
    </w:p>
    <w:p w:rsidR="00511AC2" w:rsidRDefault="00511AC2">
      <w:pPr>
        <w:pStyle w:val="newncpi"/>
      </w:pPr>
      <w:r>
        <w:lastRenderedPageBreak/>
        <w:t>наследственные нарушения соединительной ткани (в том числе дисплазии соединительной ткани) с нарушением анатомии органа и (или) их функции (синдром Марфана, синдром Элерса–Данло и другие);</w:t>
      </w:r>
    </w:p>
    <w:p w:rsidR="00511AC2" w:rsidRDefault="00511AC2">
      <w:pPr>
        <w:pStyle w:val="newncpi"/>
      </w:pPr>
      <w:r>
        <w:t>врожденные аномалии органов дыхания с дыхательной недостаточностью III степени;</w:t>
      </w:r>
    </w:p>
    <w:p w:rsidR="00511AC2" w:rsidRDefault="00511AC2">
      <w:pPr>
        <w:pStyle w:val="newncpi"/>
      </w:pPr>
      <w:r>
        <w:t>изолированные деформации грудной клетки с нарушением функции внешнего дыхания III степени;</w:t>
      </w:r>
    </w:p>
    <w:p w:rsidR="00511AC2" w:rsidRDefault="00511AC2">
      <w:pPr>
        <w:pStyle w:val="newncpi"/>
      </w:pPr>
      <w:r>
        <w:t>пороки и аномалии развития черепа с выраженными стойкими изменениями со значительным нарушением функции;</w:t>
      </w:r>
    </w:p>
    <w:p w:rsidR="00511AC2" w:rsidRDefault="00511AC2">
      <w:pPr>
        <w:pStyle w:val="newncpi"/>
      </w:pPr>
      <w:r>
        <w:t>врожденное отсутствие ушной раковины, расщелины губы и неба, другие врожденные аномалии органов пищеварения с выраженными клиническими проявлениями и резким нарушением функций;</w:t>
      </w:r>
    </w:p>
    <w:p w:rsidR="00511AC2" w:rsidRDefault="00511AC2">
      <w:pPr>
        <w:pStyle w:val="newncpi"/>
      </w:pPr>
      <w:r>
        <w:t>остеосклероз (остеопетроз, мраморная болезнь);</w:t>
      </w:r>
    </w:p>
    <w:p w:rsidR="00511AC2" w:rsidRDefault="00511AC2">
      <w:pPr>
        <w:pStyle w:val="newncpi"/>
      </w:pPr>
      <w:r>
        <w:t>отсутствие одной почки или ее функции при нарушении функции оставшейся почки независимо от степени ее выраженности;</w:t>
      </w:r>
    </w:p>
    <w:p w:rsidR="00511AC2" w:rsidRDefault="00511AC2">
      <w:pPr>
        <w:pStyle w:val="newncpi"/>
      </w:pPr>
      <w:r>
        <w:t>поликистоз почек со значительным нарушением функции по данным радиоизотопной ренографии или с хронической почечной недостаточностью II–IV стадии;</w:t>
      </w:r>
    </w:p>
    <w:p w:rsidR="00511AC2" w:rsidRDefault="00511AC2">
      <w:pPr>
        <w:pStyle w:val="newncpi"/>
      </w:pPr>
      <w:r>
        <w:t>аномалии почек и (или) почечных сосудов с симптоматической артериальной гипертензией, соответствующей по уровню АД III степени;</w:t>
      </w:r>
    </w:p>
    <w:p w:rsidR="00511AC2" w:rsidRDefault="00511AC2">
      <w:pPr>
        <w:pStyle w:val="newncpi"/>
      </w:pPr>
      <w:r>
        <w:t>аномалии половых органов (отсутствие полового члена, атрезия влагалища);</w:t>
      </w:r>
    </w:p>
    <w:p w:rsidR="00511AC2" w:rsidRDefault="00511AC2">
      <w:pPr>
        <w:pStyle w:val="newncpi"/>
      </w:pPr>
      <w:r>
        <w:t>деформация костей с укорочением конечности более 8 см;</w:t>
      </w:r>
    </w:p>
    <w:p w:rsidR="00511AC2" w:rsidRDefault="00511AC2">
      <w:pPr>
        <w:pStyle w:val="newncpi"/>
      </w:pPr>
      <w:r>
        <w:t>отсутствие сегмента конечности;</w:t>
      </w:r>
    </w:p>
    <w:p w:rsidR="00511AC2" w:rsidRDefault="00511AC2">
      <w:pPr>
        <w:pStyle w:val="newncpi"/>
      </w:pPr>
      <w:r>
        <w:t>О-образное искривление ног (при расстоянии между выступами внутренних мыщелков бедренных костей более 20 см) или Х-образное искривление ног (при расстоянии между внутренними лодыжками голеней более 15 см) (в отношении освидетельствуемых по графе III расписания болезней заключение выносится по пункту «б»);</w:t>
      </w:r>
    </w:p>
    <w:p w:rsidR="00511AC2" w:rsidRDefault="00511AC2">
      <w:pPr>
        <w:pStyle w:val="newncpi"/>
      </w:pPr>
      <w:r>
        <w:t>другие пороки развития, заболевания и деформации костей, суставов, сухожилий, мышц со значительным нарушением функций;</w:t>
      </w:r>
    </w:p>
    <w:p w:rsidR="00511AC2" w:rsidRDefault="00511AC2">
      <w:pPr>
        <w:pStyle w:val="newncpi"/>
      </w:pPr>
      <w:r>
        <w:t>ихтиоз врожденный, ихтиозиформная эритродермия.</w:t>
      </w:r>
    </w:p>
    <w:p w:rsidR="00511AC2" w:rsidRDefault="00511AC2">
      <w:pPr>
        <w:pStyle w:val="newncpi"/>
      </w:pPr>
      <w:r>
        <w:t>К пункту «б» относятся:</w:t>
      </w:r>
    </w:p>
    <w:p w:rsidR="00511AC2" w:rsidRDefault="00511AC2">
      <w:pPr>
        <w:pStyle w:val="newncpi"/>
      </w:pPr>
      <w:r>
        <w:t>комбинированные или сочетанные врожденные пороки сердца и крупных сосудов (аорты, легочной артерии) при отсутствии хронической сердечной недостаточности I стадии;</w:t>
      </w:r>
    </w:p>
    <w:p w:rsidR="00511AC2" w:rsidRDefault="00511AC2">
      <w:pPr>
        <w:pStyle w:val="newncpi"/>
      </w:pPr>
      <w:r>
        <w:t>изолированные врожденные пороки сердца при наличии хронической сердечной недостаточности I стадии;</w:t>
      </w:r>
    </w:p>
    <w:p w:rsidR="00511AC2" w:rsidRDefault="00511AC2">
      <w:pPr>
        <w:pStyle w:val="newncpi"/>
      </w:pPr>
      <w:r>
        <w:t>пролапс митрального или других клапанов сердца III степени (более 9 мм), пролапс митрального или других клапанов сердца II степени (от 6 до 8,9 мм) с нарушением внутрисердечной гемодинамики, а также пролапс клапанов, осложненный миксоматозной дегенерацией створок;</w:t>
      </w:r>
    </w:p>
    <w:p w:rsidR="00511AC2" w:rsidRDefault="00511AC2">
      <w:pPr>
        <w:pStyle w:val="newncpi"/>
      </w:pPr>
      <w:r>
        <w:t>малые аномалии сердца (избыточная трабекулярность желудочков, аномальное крепление створочных хорд, аномальное положение хорд, аномалии папиллярных мышц и другие) или их сочетание, изменяющие геометрию полости левого (правого) желудочка и сопровождающиеся нарушением диастолической функции желудочка (по результатам ЭхоКС) и (или) нарушениями ритма и проводимости сердца, указанными в пунктах «а», «б», «в» статьи 42 расписания болезней;</w:t>
      </w:r>
    </w:p>
    <w:p w:rsidR="00511AC2" w:rsidRDefault="00511AC2">
      <w:pPr>
        <w:pStyle w:val="newncpi"/>
      </w:pPr>
      <w:r>
        <w:t>пороки и аномалии развития черепа (краниостеноз, платибазия, базиллярные импрессии, макро- или микроцефалия и другие) при стойких или медленно прогрессирующих изменениях с умеренным нарушением функции;</w:t>
      </w:r>
    </w:p>
    <w:p w:rsidR="00511AC2" w:rsidRDefault="00511AC2">
      <w:pPr>
        <w:pStyle w:val="newncpi"/>
      </w:pPr>
      <w:r>
        <w:t>врожденные аномалии органов дыхания с дыхательной недостаточностью II степени;</w:t>
      </w:r>
    </w:p>
    <w:p w:rsidR="00511AC2" w:rsidRDefault="00511AC2">
      <w:pPr>
        <w:pStyle w:val="newncpi"/>
      </w:pPr>
      <w:r>
        <w:t>деформации грудной клетки с нарушением функции внешнего дыхания II степени;</w:t>
      </w:r>
    </w:p>
    <w:p w:rsidR="00511AC2" w:rsidRDefault="00511AC2">
      <w:pPr>
        <w:pStyle w:val="newncpi"/>
      </w:pPr>
      <w:r>
        <w:t>отсутствие одной почки или ее функции при нормальной функции оставшейся почки;</w:t>
      </w:r>
    </w:p>
    <w:p w:rsidR="00511AC2" w:rsidRDefault="00511AC2">
      <w:pPr>
        <w:pStyle w:val="newncpi"/>
      </w:pPr>
      <w:r>
        <w:t>поликистоз, дисплазия, удвоение почек и их элементов, подковообразная почка с умеренным нарушением выделительной функции или с хронической почечной недостаточностью I стадии;</w:t>
      </w:r>
    </w:p>
    <w:p w:rsidR="00511AC2" w:rsidRDefault="00511AC2">
      <w:pPr>
        <w:pStyle w:val="newncpi"/>
      </w:pPr>
      <w:r>
        <w:t>аномалии почек и (или) почечных сосудов с симптоматической артериальной гипертензией, соответствующей по уровню АД II степени;</w:t>
      </w:r>
    </w:p>
    <w:p w:rsidR="00511AC2" w:rsidRDefault="00511AC2">
      <w:pPr>
        <w:pStyle w:val="newncpi"/>
      </w:pPr>
      <w:r>
        <w:t>аномалии мочеточников или мочевого пузыря с умеренным нарушением выделительной функции;</w:t>
      </w:r>
    </w:p>
    <w:p w:rsidR="00511AC2" w:rsidRDefault="00511AC2">
      <w:pPr>
        <w:pStyle w:val="newncpi"/>
      </w:pPr>
      <w:r>
        <w:lastRenderedPageBreak/>
        <w:t>мошоночная или промежностная гипоспадия;</w:t>
      </w:r>
    </w:p>
    <w:p w:rsidR="00511AC2" w:rsidRDefault="00511AC2">
      <w:pPr>
        <w:pStyle w:val="newncpi"/>
      </w:pPr>
      <w:r>
        <w:t>деформация костей с укорочением конечности от 5 до 8 см;</w:t>
      </w:r>
    </w:p>
    <w:p w:rsidR="00511AC2" w:rsidRDefault="00511AC2">
      <w:pPr>
        <w:pStyle w:val="newncpi"/>
      </w:pPr>
      <w:r>
        <w:t>О-образное искривление ног (при расстоянии между выступами внутренних мыщелков бедренных костей более 12 и до 20 см) или Х-образное искривление (при расстоянии между внутренними лодыжками голеней более 12 и до 15 см);</w:t>
      </w:r>
    </w:p>
    <w:p w:rsidR="00511AC2" w:rsidRDefault="00511AC2">
      <w:pPr>
        <w:pStyle w:val="newncpi"/>
      </w:pPr>
      <w:r>
        <w:t>другие пороки развития, заболевания и деформации костей, суставов, сухожилий, мышц с умеренным нарушением функций;</w:t>
      </w:r>
    </w:p>
    <w:p w:rsidR="00511AC2" w:rsidRDefault="00511AC2">
      <w:pPr>
        <w:pStyle w:val="newncpi"/>
      </w:pPr>
      <w:r>
        <w:t>врожденный ихтиоз рецессивный (черный и чернеющий).</w:t>
      </w:r>
    </w:p>
    <w:p w:rsidR="00511AC2" w:rsidRDefault="00511AC2">
      <w:pPr>
        <w:pStyle w:val="newncpi"/>
      </w:pPr>
      <w:r>
        <w:t>К пункту «в» относятся:</w:t>
      </w:r>
    </w:p>
    <w:p w:rsidR="00511AC2" w:rsidRDefault="00511AC2">
      <w:pPr>
        <w:pStyle w:val="newncpi"/>
      </w:pPr>
      <w:r>
        <w:t>изолированные врожденные пороки сердца при отсутствии хронической сердечной недостаточности;</w:t>
      </w:r>
    </w:p>
    <w:p w:rsidR="00511AC2" w:rsidRDefault="00511AC2">
      <w:pPr>
        <w:pStyle w:val="newncpi"/>
      </w:pPr>
      <w:r>
        <w:t>пролапс митрального или других клапанов сердца II степени (от 6 до 8,9 мм) без нарушения внутрисердечной гемодинамики;</w:t>
      </w:r>
    </w:p>
    <w:p w:rsidR="00511AC2" w:rsidRDefault="00511AC2">
      <w:pPr>
        <w:pStyle w:val="newncpi"/>
      </w:pPr>
      <w:r>
        <w:t>пролапс митрального или других клапанов сердца I степени (от 3 до 5,9 мм) с регургитацией II степени и более;</w:t>
      </w:r>
    </w:p>
    <w:p w:rsidR="00511AC2" w:rsidRDefault="00511AC2">
      <w:pPr>
        <w:pStyle w:val="newncpi"/>
      </w:pPr>
      <w:r>
        <w:t>малые аномалии сердца или их сочетание, изменяющие геометрию полости левого (правого) желудочка и сопровождающиеся снижением мощности выполненной нагрузки по результатам ВЭМ;</w:t>
      </w:r>
    </w:p>
    <w:p w:rsidR="00511AC2" w:rsidRDefault="00511AC2">
      <w:pPr>
        <w:pStyle w:val="newncpi"/>
      </w:pPr>
      <w:r>
        <w:t>двусторонняя микротия;</w:t>
      </w:r>
    </w:p>
    <w:p w:rsidR="00511AC2" w:rsidRDefault="00511AC2">
      <w:pPr>
        <w:pStyle w:val="newncpi"/>
      </w:pPr>
      <w:r>
        <w:t>деформация костей с укорочением ноги от 2 до 5 см;</w:t>
      </w:r>
    </w:p>
    <w:p w:rsidR="00511AC2" w:rsidRDefault="00511AC2">
      <w:pPr>
        <w:pStyle w:val="newncpi"/>
      </w:pPr>
      <w:r>
        <w:t>О-образное искривление ног (при расстоянии между выступами внутренних мыщелков бедренных костей от 9 до 12 см) или X-образное искривление ног (при расстоянии между внутренними лодыжками голени от 9 до 12 см);</w:t>
      </w:r>
    </w:p>
    <w:p w:rsidR="00511AC2" w:rsidRDefault="00511AC2">
      <w:pPr>
        <w:pStyle w:val="newncpi"/>
      </w:pPr>
      <w:r>
        <w:t>другие пороки развития, заболевания и деформации костей, суставов, сухожилий, мышц с незначительным нарушением функций;</w:t>
      </w:r>
    </w:p>
    <w:p w:rsidR="00511AC2" w:rsidRDefault="00511AC2">
      <w:pPr>
        <w:pStyle w:val="newncpi"/>
      </w:pPr>
      <w:r>
        <w:t>врожденные аномалии органов дыхания с дыхательной недостаточностью I степени;</w:t>
      </w:r>
    </w:p>
    <w:p w:rsidR="00511AC2" w:rsidRDefault="00511AC2">
      <w:pPr>
        <w:pStyle w:val="newncpi"/>
      </w:pPr>
      <w:r>
        <w:t>деформации грудной клетки с нарушением функции внешнего дыхания I степени;</w:t>
      </w:r>
    </w:p>
    <w:p w:rsidR="00511AC2" w:rsidRDefault="00511AC2">
      <w:pPr>
        <w:pStyle w:val="newncpi"/>
      </w:pPr>
      <w:r>
        <w:t>аплазия, агенезия, гипоплазия легкого;</w:t>
      </w:r>
    </w:p>
    <w:p w:rsidR="00511AC2" w:rsidRDefault="00511AC2">
      <w:pPr>
        <w:pStyle w:val="newncpi"/>
      </w:pPr>
      <w:r>
        <w:t>пороки и аномалии развития черепа при стойких изменениях с незначительным нарушением функции;</w:t>
      </w:r>
    </w:p>
    <w:p w:rsidR="00511AC2" w:rsidRDefault="00511AC2">
      <w:pPr>
        <w:pStyle w:val="newncpi"/>
      </w:pPr>
      <w:r>
        <w:t>аномалии почек и (или) почечных сосудов с симптоматической артериальной гипертензией, соответствующей по уровню АД I степени;</w:t>
      </w:r>
    </w:p>
    <w:p w:rsidR="00511AC2" w:rsidRDefault="00511AC2">
      <w:pPr>
        <w:pStyle w:val="newncpi"/>
      </w:pPr>
      <w:r>
        <w:t>солитарные кисты с незначительным нарушением выделительной функции;</w:t>
      </w:r>
    </w:p>
    <w:p w:rsidR="00511AC2" w:rsidRDefault="00511AC2">
      <w:pPr>
        <w:pStyle w:val="newncpi"/>
      </w:pPr>
      <w:r>
        <w:t>поликистоз, полное удвоение почки, подковообразная почка с незначительным нарушением или без нарушения выделительной функции;</w:t>
      </w:r>
    </w:p>
    <w:p w:rsidR="00511AC2" w:rsidRDefault="00511AC2">
      <w:pPr>
        <w:pStyle w:val="newncpi"/>
      </w:pPr>
      <w:r>
        <w:t>свищ мочеиспускательного канала от корня до середины полового члена;</w:t>
      </w:r>
    </w:p>
    <w:p w:rsidR="00511AC2" w:rsidRDefault="00511AC2">
      <w:pPr>
        <w:pStyle w:val="newncpi"/>
      </w:pPr>
      <w:r>
        <w:t>задержка яичек в брюшной полости, паховых каналах или у их наружных отверстий;</w:t>
      </w:r>
    </w:p>
    <w:p w:rsidR="00511AC2" w:rsidRDefault="00511AC2">
      <w:pPr>
        <w:pStyle w:val="newncpi"/>
      </w:pPr>
      <w:r>
        <w:t>задержка одного яичка в брюшной полости;</w:t>
      </w:r>
    </w:p>
    <w:p w:rsidR="00511AC2" w:rsidRDefault="00511AC2">
      <w:pPr>
        <w:pStyle w:val="newncpi"/>
      </w:pPr>
      <w:r>
        <w:t>рецидивирующие дермоидные кисты копчика после неоднократного (три и более раза) радикального оперативного лечения;</w:t>
      </w:r>
    </w:p>
    <w:p w:rsidR="00511AC2" w:rsidRDefault="00511AC2">
      <w:pPr>
        <w:pStyle w:val="newncpi"/>
      </w:pPr>
      <w:r>
        <w:t>врожденный доминантный (простой) ихтиоз;</w:t>
      </w:r>
    </w:p>
    <w:p w:rsidR="00511AC2" w:rsidRDefault="00511AC2">
      <w:pPr>
        <w:pStyle w:val="newncpi"/>
      </w:pPr>
      <w:r>
        <w:t>врожденные кератодермии ладоней, нарушающие функцию кистей, а также подошв, затрудняющие ходьбу и ношение стандартной обуви.</w:t>
      </w:r>
    </w:p>
    <w:p w:rsidR="00511AC2" w:rsidRDefault="00511AC2">
      <w:pPr>
        <w:pStyle w:val="newncpi"/>
      </w:pPr>
      <w:r>
        <w:t>К пункту «г» относятся:</w:t>
      </w:r>
    </w:p>
    <w:p w:rsidR="00511AC2" w:rsidRDefault="00511AC2">
      <w:pPr>
        <w:pStyle w:val="newncpi"/>
      </w:pPr>
      <w:r>
        <w:t>пролапс митрального или других клапанов сердца I степени (от 3 до 5,9 мм) без нарушения внутрисердечной гемодинамики;</w:t>
      </w:r>
    </w:p>
    <w:p w:rsidR="00511AC2" w:rsidRDefault="00511AC2">
      <w:pPr>
        <w:pStyle w:val="newncpi"/>
      </w:pPr>
      <w:r>
        <w:t>малые аномалии сердца или их сочетание, не изменяющие геометрию полости левого (правого) желудочка, но сопровождающиеся снижением мощности выполненной нагрузки по результатам ВЭМ;</w:t>
      </w:r>
    </w:p>
    <w:p w:rsidR="00511AC2" w:rsidRDefault="00511AC2">
      <w:pPr>
        <w:pStyle w:val="newncpi"/>
      </w:pPr>
      <w:r>
        <w:t>пороки и аномалии развития черепа без нарушения функции;</w:t>
      </w:r>
    </w:p>
    <w:p w:rsidR="00511AC2" w:rsidRDefault="00511AC2">
      <w:pPr>
        <w:pStyle w:val="newncpi"/>
      </w:pPr>
      <w:r>
        <w:t>односторонняя микротия;</w:t>
      </w:r>
    </w:p>
    <w:p w:rsidR="00511AC2" w:rsidRDefault="00511AC2">
      <w:pPr>
        <w:pStyle w:val="newncpi"/>
      </w:pPr>
      <w:r>
        <w:t>врожденные аномалии почек – неполное удвоение почек и их элементов, дисплазии почек и другие;</w:t>
      </w:r>
    </w:p>
    <w:p w:rsidR="00511AC2" w:rsidRDefault="00511AC2">
      <w:pPr>
        <w:pStyle w:val="newncpi"/>
      </w:pPr>
      <w:r>
        <w:t>солитарные единичные мелкие (до 20 мм в диаметре) кисты без нарушения функции почек. Степень нарушения выделительной функции почек оценивается по результатам радиоизотопной ренографии;</w:t>
      </w:r>
    </w:p>
    <w:p w:rsidR="00511AC2" w:rsidRDefault="00511AC2">
      <w:pPr>
        <w:pStyle w:val="newncpi"/>
      </w:pPr>
      <w:r>
        <w:lastRenderedPageBreak/>
        <w:t>задержка одного яичка в паховом канале или у его наружного отверстия;</w:t>
      </w:r>
    </w:p>
    <w:p w:rsidR="00511AC2" w:rsidRDefault="00511AC2">
      <w:pPr>
        <w:pStyle w:val="newncpi"/>
      </w:pPr>
      <w:r>
        <w:t>деформация костей с укорочением руки до 5 см и ноги до 2 см;</w:t>
      </w:r>
    </w:p>
    <w:p w:rsidR="00511AC2" w:rsidRDefault="00511AC2">
      <w:pPr>
        <w:pStyle w:val="newncpi"/>
      </w:pPr>
      <w:r>
        <w:t>пролапс митрального или других клапанов сердца I степени (от 3 до 5,9 мм) с регургитацией I степени без семейных случаев внезапной смерти при пролапсе митрального клапана, предшествующих случаев эмболии, нарушений ритма и проводимости сердца, указанных в пунктах «а», «б», «в» статьи 42 расписания болезней.</w:t>
      </w:r>
    </w:p>
    <w:p w:rsidR="00511AC2" w:rsidRDefault="00511AC2">
      <w:pPr>
        <w:pStyle w:val="newncpi"/>
      </w:pPr>
      <w:r>
        <w:t>Гражданам, освидетельствуемым по графе I при впервые выявленном пролапсе митрального или других клапанов сердца I степени с регургитацией I степени, выполняется комплекс стандартных исследований (ЭхоКС, нагрузочная проба и суточное мониторирование ЭКГ) и при отсутствии нарушений ритма и проводимости сердца, указанных в пунктах «а», «б», «в» статьи 42 расписания болезней, они признаются годными к военной службе с незначительными ограничениями.</w:t>
      </w:r>
    </w:p>
    <w:p w:rsidR="00511AC2" w:rsidRDefault="00511AC2">
      <w:pPr>
        <w:pStyle w:val="newncpi"/>
      </w:pPr>
      <w:r>
        <w:t>При наличии пролапса митрального или других клапанов сердца I степени с транзиторной (непостоянной) регургитацией I степени (в том числе при выполнении нагрузочных проб) медицинское освидетельствование проводится по пункту «г» настоящей статьи.</w:t>
      </w:r>
    </w:p>
    <w:p w:rsidR="00511AC2" w:rsidRDefault="00511AC2">
      <w:pPr>
        <w:pStyle w:val="newncpi"/>
      </w:pPr>
      <w:r>
        <w:t>В случае выявления пролапса митрального или других клапанов сердца с регургитацией или без регургитации как проявления классифицируемых наследственных нарушений соединительной ткани (синдромы Марфана, Элерса–Данло, несовершенного остеогенеза и другие) медицинское освидетельствование проводится по основному заболеванию.</w:t>
      </w:r>
    </w:p>
    <w:p w:rsidR="00511AC2" w:rsidRDefault="00511AC2">
      <w:pPr>
        <w:pStyle w:val="newncpi"/>
      </w:pPr>
      <w:r>
        <w:t>Пролапс митрального клапана необходимо оценивать в трех сечениях – парастернальном, 2- и 4-камерном. Обязательной по протоколу исследования является оценка толщины створки клапана, которую необходимо определять в фазу диастолы в средней части вне зоны отхождения хорд. Увеличение толщины створки более 3 мм свидетельствует о патологических изменениях (миксоматоз и другие).</w:t>
      </w:r>
    </w:p>
    <w:p w:rsidR="00511AC2" w:rsidRDefault="00511AC2">
      <w:pPr>
        <w:pStyle w:val="newncpi"/>
      </w:pPr>
      <w:r>
        <w:t>Оценку степени митральной и трикуспидальной регургитации необходимо проводить с учетом разных размеров предсердий в зависимости от анатомических особенностей освидетельствуемого и определять по глубине проникновения регургитационного потока в полость предсердия, условно разделив полость предсердия на 4 части, и соответственно разделению выделять 4 степени регургитации (1-я степень – регургитация на 1/4 глубины полости предсердия, 2-я степень – регургитация на 1/2 глубины полости предсердия, 3-я степень – регургитация на 3/4 глубины полости предсердия, 4-я степень – регургитация на всю глубину полости предсердия).</w:t>
      </w:r>
    </w:p>
    <w:p w:rsidR="00511AC2" w:rsidRDefault="00511AC2">
      <w:pPr>
        <w:pStyle w:val="newncpi"/>
      </w:pPr>
      <w:r>
        <w:t>К протоколу ЭхоКС обязательно прилагается графическое изображение, подтверждающее выявленную степень пролабирования и (или) регургитации. Протокол ЭхоКС должен быть подтвержден подписями врача ультразвуковой (функциональной) диагностики и начальника (заведующего) отделения, в котором проводилось ЭхоКС.</w:t>
      </w:r>
    </w:p>
    <w:p w:rsidR="00511AC2" w:rsidRDefault="00511AC2">
      <w:pPr>
        <w:pStyle w:val="newncpi"/>
      </w:pPr>
      <w:r>
        <w:t>Под нарушением внутрисердечной гемодинамики следует считать постоянную регургитацию I степени и более. Приклапанная (минимальная) регургитация относится к регургитации I степени.</w:t>
      </w:r>
    </w:p>
    <w:p w:rsidR="00511AC2" w:rsidRDefault="00511AC2">
      <w:pPr>
        <w:pStyle w:val="newncpi"/>
      </w:pPr>
      <w:r>
        <w:t>Регургитация I степени на клапане легочной артерии при отсутствии легочной гипертензии, на трикуспидальном, митральном клапанах при отсутствии органических изменений створок клапанов, без пролабирования створок данных клапанов, без пороков данных клапанов, без нарушения размеров и геометрии полостей сердца, без нарушения ритма и проводимости, не сопровождающаяся снижением мощности выполненной нагрузки по результатам ВЭМ, считается функциональной и не является основанием для применения настоящей статьи.</w:t>
      </w:r>
    </w:p>
    <w:p w:rsidR="00511AC2" w:rsidRDefault="00511AC2">
      <w:pPr>
        <w:pStyle w:val="newncpi"/>
      </w:pPr>
      <w:r>
        <w:t>При обнаружении регургитации I степени на аортальном клапане ее следует расценивать (независимо от остальных показателей) как недостаточность аортального клапана.</w:t>
      </w:r>
    </w:p>
    <w:p w:rsidR="00511AC2" w:rsidRDefault="00511AC2">
      <w:pPr>
        <w:pStyle w:val="newncpi"/>
      </w:pPr>
      <w:r>
        <w:t>Малые аномалии сердца или их сочетание, не изменяющие геометрию полости левого (правого) желудочка и не сопровождающиеся снижением мощности выполненной нагрузки по результатам ВЭМ, не являются основанием для применения настоящей статьи.</w:t>
      </w:r>
    </w:p>
    <w:p w:rsidR="00511AC2" w:rsidRDefault="00511AC2">
      <w:pPr>
        <w:pStyle w:val="newncpi"/>
      </w:pPr>
      <w:r>
        <w:t>При наличии дефектов костей черепа вследствие незаращения родничков медицинское освидетельствование проводится по статье 81 расписания болезней.</w:t>
      </w:r>
    </w:p>
    <w:p w:rsidR="00511AC2" w:rsidRDefault="00511AC2">
      <w:pPr>
        <w:pStyle w:val="newncpi"/>
      </w:pPr>
      <w:r>
        <w:lastRenderedPageBreak/>
        <w:t>Сакрализация V поясничного или люмбализация I крестцового позвонка, незаращение дужек указанных позвонков, гипоспадия у коронарной борозды не являются основанием для применения настоящей статьи, не препятствуют прохождению военной службы, поступлению в военные учебные заведения и МСВУ.</w:t>
      </w:r>
    </w:p>
    <w:p w:rsidR="00511AC2" w:rsidRDefault="00511AC2">
      <w:pPr>
        <w:pStyle w:val="newncpi"/>
      </w:pPr>
      <w:r>
        <w:t>При диагностировании малых аномалий сердца или их сочетаний, сопровождающихся нарушениями ритма и (или) проводимости сердца по данным ЭКГ покоя, нагрузочных проб либо по данным суточного мониторирования ЭКГ и (или) чреспищеводной электрокардиостимуляции левого предсердия, медицинское освидетельствование также проводится по статье 42 расписания болезней.</w:t>
      </w:r>
    </w:p>
    <w:p w:rsidR="00511AC2" w:rsidRDefault="00511AC2">
      <w:pPr>
        <w:pStyle w:val="newncpi"/>
      </w:pPr>
      <w:r>
        <w:t>Лица с врожденными пороками нервной системы освидетельствуются по статье 23 расписания болезней, а с психическими расстройствами – по статье 14 или 20 расписания болезней соответственно характеру дефекта.</w:t>
      </w:r>
    </w:p>
    <w:p w:rsidR="00511AC2" w:rsidRDefault="00511AC2">
      <w:pPr>
        <w:pStyle w:val="newncpi"/>
      </w:pPr>
      <w:r>
        <w:t>Лица с врожденными пороками кисти или стопы освидетельствуются по статье 67 или 68 расписания болезней.</w:t>
      </w:r>
    </w:p>
    <w:p w:rsidR="00511AC2" w:rsidRDefault="00511AC2">
      <w:pPr>
        <w:pStyle w:val="newncpi"/>
      </w:pPr>
      <w:r>
        <w:t> </w:t>
      </w:r>
    </w:p>
    <w:p w:rsidR="00511AC2" w:rsidRDefault="00511AC2">
      <w:pPr>
        <w:pStyle w:val="newncpi0"/>
        <w:jc w:val="center"/>
      </w:pPr>
      <w:r>
        <w:t>Последствия травм, отравлений и других воздействий внешних факторов</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2"/>
        <w:gridCol w:w="8415"/>
        <w:gridCol w:w="1872"/>
        <w:gridCol w:w="1869"/>
        <w:gridCol w:w="2183"/>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826"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81</w:t>
            </w:r>
          </w:p>
        </w:tc>
        <w:tc>
          <w:tcPr>
            <w:tcW w:w="259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Переломы костей черепа, другие повреждения, последствия повреждений черепа, оперативных вмешательств на черепе: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73"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 наличием инородного тела в полости черепа, с дефектом костей свода черепа более 20 кв. см, незамещенным пластическим материалом</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7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дефектом костей свода черепа более 20 кв. см, замещенным пластическим материалом, или 8–20 кв. см, не замещенным пластическим материалом, множественные переломы черепа</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7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дефектом костей свода черепа 8–20 кв. см, замещенным пластическим материалом, с дефектом 4–8 кв. см, незамещенным пластическим материалом, или несколькими дефектами костей свода черепа общей площадью 12 кв. см, замещенными или не замещенными пластическим материалом</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7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г) с дефектом костей свода черепа до 4 кв. см, старые вдавленные переломы, одиночные, множественные линейные переломы свода черепа, переломы основания черепа</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7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r>
    </w:tbl>
    <w:p w:rsidR="00511AC2" w:rsidRDefault="00511AC2">
      <w:pPr>
        <w:pStyle w:val="newncpi"/>
      </w:pPr>
      <w:r>
        <w:t> </w:t>
      </w:r>
    </w:p>
    <w:p w:rsidR="00511AC2" w:rsidRDefault="00511AC2">
      <w:pPr>
        <w:pStyle w:val="newncpi"/>
      </w:pPr>
      <w:r>
        <w:t>Пояснения к статье 81 расписания болезней.</w:t>
      </w:r>
    </w:p>
    <w:p w:rsidR="00511AC2" w:rsidRDefault="00511AC2">
      <w:pPr>
        <w:pStyle w:val="newncpi"/>
      </w:pPr>
      <w:r>
        <w:t>К пункту «а» относятся:</w:t>
      </w:r>
    </w:p>
    <w:p w:rsidR="00511AC2" w:rsidRDefault="00511AC2">
      <w:pPr>
        <w:pStyle w:val="newncpi"/>
      </w:pPr>
      <w:r>
        <w:t>дефекты и деформации челюстно-лицевой области после ранений и травм, не замещенные трансплантатами;</w:t>
      </w:r>
    </w:p>
    <w:p w:rsidR="00511AC2" w:rsidRDefault="00511AC2">
      <w:pPr>
        <w:pStyle w:val="newncpi"/>
      </w:pPr>
      <w:r>
        <w:t>анкилозы височно-нижнечелюстных суставов;</w:t>
      </w:r>
    </w:p>
    <w:p w:rsidR="00511AC2" w:rsidRDefault="00511AC2">
      <w:pPr>
        <w:pStyle w:val="newncpi"/>
      </w:pPr>
      <w:r>
        <w:t>ложные суставы нижней челюсти, контрактуры челюстно-лицевой области при отсутствии эффекта от лечения, в том числе оперативного, или отказе от него.</w:t>
      </w:r>
    </w:p>
    <w:p w:rsidR="00511AC2" w:rsidRDefault="00511AC2">
      <w:pPr>
        <w:pStyle w:val="newncpi"/>
      </w:pPr>
      <w:r>
        <w:t>Дефект костей черепа после костно-пластической трепанации определяется как дефект, замещенный аутокостью, и относится к дефекту черепа, замещенному пластическим материалом.</w:t>
      </w:r>
    </w:p>
    <w:p w:rsidR="00511AC2" w:rsidRDefault="00511AC2">
      <w:pPr>
        <w:pStyle w:val="newncpi"/>
      </w:pPr>
      <w:r>
        <w:t>Накладываемые после черепно-мозговой травмы диагностические фрезевые отверстия суммируются в дефект костей черепа, замещенный соединительнотканным рубцом.</w:t>
      </w:r>
    </w:p>
    <w:p w:rsidR="00511AC2" w:rsidRDefault="00511AC2">
      <w:pPr>
        <w:pStyle w:val="newncpi"/>
      </w:pPr>
      <w:r>
        <w:t>Лица с последствиями повреждений челюстно-лицевой области, не указанными в настоящей статье, освидетельствуются по статье 56 расписания болезней.</w:t>
      </w:r>
    </w:p>
    <w:p w:rsidR="00511AC2" w:rsidRDefault="00511AC2">
      <w:pPr>
        <w:pStyle w:val="newncpi"/>
      </w:pPr>
      <w:r>
        <w:lastRenderedPageBreak/>
        <w:t>Кандидаты для поступления в военные учебные заведения, МСВУ, имеющие дефекты костей черепа любых размеров и локализаций, негодны к поступлению в военные учебные заведения, МСВУ.</w:t>
      </w:r>
    </w:p>
    <w:p w:rsidR="00511AC2" w:rsidRDefault="00511AC2">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959"/>
        <w:gridCol w:w="8367"/>
        <w:gridCol w:w="1966"/>
        <w:gridCol w:w="1726"/>
        <w:gridCol w:w="2203"/>
      </w:tblGrid>
      <w:tr w:rsidR="00511AC2">
        <w:trPr>
          <w:trHeight w:val="240"/>
        </w:trPr>
        <w:tc>
          <w:tcPr>
            <w:tcW w:w="604"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7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818"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szCs w:val="20"/>
              </w:rPr>
            </w:pP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604"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82</w:t>
            </w:r>
          </w:p>
        </w:tc>
        <w:tc>
          <w:tcPr>
            <w:tcW w:w="2579"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Переломы позвоночника, последствия оперативных вмешательств на позвоночнике; переломы костей туловища, верхних и нижних конечностей (переломы костей таза, лопатки, ключицы, грудины, ребер, плечевой, лучевой и локтевой костей, шейки бедра и бедренной кости, большеберцовой и малоберцовой костей, других трубчатых костей):</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532"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80"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7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со значительным нарушением функций</w:t>
            </w:r>
          </w:p>
        </w:tc>
        <w:tc>
          <w:tcPr>
            <w:tcW w:w="60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3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8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7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умеренным нарушением функций</w:t>
            </w:r>
          </w:p>
        </w:tc>
        <w:tc>
          <w:tcPr>
            <w:tcW w:w="60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3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8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604"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79"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незначительным нарушением функций</w:t>
            </w:r>
          </w:p>
        </w:tc>
        <w:tc>
          <w:tcPr>
            <w:tcW w:w="60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32"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8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r>
              <w:br/>
              <w:t>СС – ИНД</w:t>
            </w:r>
          </w:p>
        </w:tc>
      </w:tr>
      <w:tr w:rsidR="00511AC2">
        <w:trPr>
          <w:trHeight w:val="240"/>
        </w:trPr>
        <w:tc>
          <w:tcPr>
            <w:tcW w:w="604" w:type="pct"/>
            <w:tcBorders>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г) при наличии объективных данных без нарушения функций</w:t>
            </w:r>
          </w:p>
        </w:tc>
        <w:tc>
          <w:tcPr>
            <w:tcW w:w="606"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532"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80" w:type="pct"/>
            <w:tcBorders>
              <w:left w:val="single" w:sz="4" w:space="0" w:color="auto"/>
              <w:bottom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 – ИНД</w:t>
            </w:r>
          </w:p>
        </w:tc>
      </w:tr>
    </w:tbl>
    <w:p w:rsidR="00511AC2" w:rsidRDefault="00511AC2">
      <w:pPr>
        <w:pStyle w:val="newncpi"/>
      </w:pPr>
      <w:r>
        <w:t> </w:t>
      </w:r>
    </w:p>
    <w:p w:rsidR="00511AC2" w:rsidRDefault="00511AC2">
      <w:pPr>
        <w:pStyle w:val="newncpi"/>
      </w:pPr>
      <w:r>
        <w:t>Пояснения к статье 82 расписания болезней.</w:t>
      </w:r>
    </w:p>
    <w:p w:rsidR="00511AC2" w:rsidRDefault="00511AC2">
      <w:pPr>
        <w:pStyle w:val="newncpi"/>
      </w:pPr>
      <w:r>
        <w:t>К пункту «а» относятся:</w:t>
      </w:r>
    </w:p>
    <w:p w:rsidR="00511AC2" w:rsidRDefault="00511AC2">
      <w:pPr>
        <w:pStyle w:val="newncpi"/>
      </w:pPr>
      <w:r>
        <w:t>оскольчатые (взрывные) переломы или последствия оскольчатых (взрывных) переломов тел двух и более позвонков с резко выраженной деформацией;</w:t>
      </w:r>
    </w:p>
    <w:p w:rsidR="00511AC2" w:rsidRDefault="00511AC2">
      <w:pPr>
        <w:pStyle w:val="newncpi"/>
      </w:pPr>
      <w:r>
        <w:t>состояние после (последствия) оперативных вмешательств по поводу переломов, вывихов, переломовывихов тел позвонков с применением спондило- и (или) корпородеза;</w:t>
      </w:r>
    </w:p>
    <w:p w:rsidR="00511AC2" w:rsidRDefault="00511AC2">
      <w:pPr>
        <w:pStyle w:val="newncpi"/>
      </w:pPr>
      <w:r>
        <w:t>состояние после (последствия) удаления дужек двух и более позвонков с клиническим синдромом нестабильности в данном сегменте;</w:t>
      </w:r>
    </w:p>
    <w:p w:rsidR="00511AC2" w:rsidRDefault="00511AC2">
      <w:pPr>
        <w:pStyle w:val="newncpi"/>
      </w:pPr>
      <w:r>
        <w:t>неправильно сросшиеся множественные вертикальные переломы костей таза с нарушением целостности тазового кольца;</w:t>
      </w:r>
    </w:p>
    <w:p w:rsidR="00511AC2" w:rsidRDefault="00511AC2">
      <w:pPr>
        <w:pStyle w:val="newncpi"/>
      </w:pPr>
      <w:r>
        <w:t>последствия центрального вывиха головки бедренной кости (анкилоз или деформирующий артроз тазобедренного сустава с деформацией суставных концов и оси конечности, с величиной суставной щели менее 2 мм);</w:t>
      </w:r>
    </w:p>
    <w:p w:rsidR="00511AC2" w:rsidRDefault="00511AC2">
      <w:pPr>
        <w:pStyle w:val="newncpi"/>
      </w:pPr>
      <w:r>
        <w:t>осложненные переломы длинных трубчатых костей со значительным нарушением функции конечности;</w:t>
      </w:r>
    </w:p>
    <w:p w:rsidR="00511AC2" w:rsidRDefault="00511AC2">
      <w:pPr>
        <w:pStyle w:val="newncpi"/>
      </w:pPr>
      <w:r>
        <w:t>ложные суставы длинных трубчатых костей.</w:t>
      </w:r>
    </w:p>
    <w:p w:rsidR="00511AC2" w:rsidRDefault="00511AC2">
      <w:pPr>
        <w:pStyle w:val="newncpi"/>
      </w:pPr>
      <w:r>
        <w:t>К пункту «б» относятся:</w:t>
      </w:r>
    </w:p>
    <w:p w:rsidR="00511AC2" w:rsidRDefault="00511AC2">
      <w:pPr>
        <w:pStyle w:val="newncpi"/>
      </w:pPr>
      <w:r>
        <w:t>оскольчатый (взрывной) перелом или последствия оскольчатого (взрывного) перелома тела одного позвонка;</w:t>
      </w:r>
    </w:p>
    <w:p w:rsidR="00511AC2" w:rsidRDefault="00511AC2">
      <w:pPr>
        <w:pStyle w:val="newncpi"/>
      </w:pPr>
      <w:r>
        <w:t>компрессионные переломы тел одного и (или) более позвонков II–III степени и (или) переломы дужек двух и более позвонков;</w:t>
      </w:r>
    </w:p>
    <w:p w:rsidR="00511AC2" w:rsidRDefault="00511AC2">
      <w:pPr>
        <w:pStyle w:val="newncpi"/>
      </w:pPr>
      <w:r>
        <w:t>последствия компрессионных переломов одного и более позвонков II–III степени с выраженной деформацией;</w:t>
      </w:r>
    </w:p>
    <w:p w:rsidR="00511AC2" w:rsidRDefault="00511AC2">
      <w:pPr>
        <w:pStyle w:val="newncpi"/>
      </w:pPr>
      <w:r>
        <w:t>переломовывихи позвонков;</w:t>
      </w:r>
    </w:p>
    <w:p w:rsidR="00511AC2" w:rsidRDefault="00511AC2">
      <w:pPr>
        <w:pStyle w:val="newncpi"/>
      </w:pPr>
      <w:r>
        <w:t>переломы I и (или) II шейных позвонков;</w:t>
      </w:r>
    </w:p>
    <w:p w:rsidR="00511AC2" w:rsidRDefault="00511AC2">
      <w:pPr>
        <w:pStyle w:val="newncpi"/>
      </w:pPr>
      <w:r>
        <w:t>перелом зуба II шейного позвонка;</w:t>
      </w:r>
    </w:p>
    <w:p w:rsidR="00511AC2" w:rsidRDefault="00511AC2">
      <w:pPr>
        <w:pStyle w:val="newncpi"/>
      </w:pPr>
      <w:r>
        <w:t>последствия удаления грыж межпозвонковых дисков на одном и более уровнях с прогрессированием дегенеративных изменений;</w:t>
      </w:r>
    </w:p>
    <w:p w:rsidR="00511AC2" w:rsidRDefault="00511AC2">
      <w:pPr>
        <w:pStyle w:val="newncpi"/>
      </w:pPr>
      <w:r>
        <w:t>последствия удаления дужек двух и более позвонков без клинического синдрома нестабильности в данном сегменте;</w:t>
      </w:r>
    </w:p>
    <w:p w:rsidR="00511AC2" w:rsidRDefault="00511AC2">
      <w:pPr>
        <w:pStyle w:val="newncpi"/>
      </w:pPr>
      <w:r>
        <w:t>состояние после (последствия) стабилизирующих операций на позвоночнике по поводу дегенеративно-дистрофических изменений с прогрессированием дегенеративных изменений и рецидивирующим болевым синдромом;</w:t>
      </w:r>
    </w:p>
    <w:p w:rsidR="00511AC2" w:rsidRDefault="00511AC2">
      <w:pPr>
        <w:pStyle w:val="newncpi"/>
      </w:pPr>
      <w:r>
        <w:lastRenderedPageBreak/>
        <w:t>последствия односторонних переломов костей таза с нарушением целостности тазового кольца при неудовлетворительных результатах лечения;</w:t>
      </w:r>
    </w:p>
    <w:p w:rsidR="00511AC2" w:rsidRDefault="00511AC2">
      <w:pPr>
        <w:pStyle w:val="newncpi"/>
      </w:pPr>
      <w:r>
        <w:t>последствия центрального вывиха головки бедренной кости с умеренным нарушением функции конечности;</w:t>
      </w:r>
    </w:p>
    <w:p w:rsidR="00511AC2" w:rsidRDefault="00511AC2">
      <w:pPr>
        <w:pStyle w:val="newncpi"/>
      </w:pPr>
      <w:r>
        <w:t>переломы шейки бедра при неудовлетворительных результатах лечения;</w:t>
      </w:r>
    </w:p>
    <w:p w:rsidR="00511AC2" w:rsidRDefault="00511AC2">
      <w:pPr>
        <w:pStyle w:val="newncpi"/>
      </w:pPr>
      <w:r>
        <w:t>осложненные переломы длинных трубчатых костей с умеренным нарушением функции конечности.</w:t>
      </w:r>
    </w:p>
    <w:p w:rsidR="00511AC2" w:rsidRDefault="00511AC2">
      <w:pPr>
        <w:pStyle w:val="newncpi"/>
      </w:pPr>
      <w:r>
        <w:t>К пункту «в» относятся:</w:t>
      </w:r>
    </w:p>
    <w:p w:rsidR="00511AC2" w:rsidRDefault="00511AC2">
      <w:pPr>
        <w:pStyle w:val="newncpi"/>
      </w:pPr>
      <w:r>
        <w:t>компрессионные переломы тела одного и более позвонка I степени компрессии;</w:t>
      </w:r>
    </w:p>
    <w:p w:rsidR="00511AC2" w:rsidRDefault="00511AC2">
      <w:pPr>
        <w:pStyle w:val="newncpi"/>
      </w:pPr>
      <w:r>
        <w:t>переломы верхних и (или) нижних «рентгеновских углов» тел позвонков;</w:t>
      </w:r>
    </w:p>
    <w:p w:rsidR="00511AC2" w:rsidRDefault="00511AC2">
      <w:pPr>
        <w:pStyle w:val="newncpi"/>
      </w:pPr>
      <w:r>
        <w:t>одно- и (или) двусторонние переломы суставных отростков одного или более поясничных либо шейных позвонков, или трех и более грудных позвонков;</w:t>
      </w:r>
    </w:p>
    <w:p w:rsidR="00511AC2" w:rsidRDefault="00511AC2">
      <w:pPr>
        <w:pStyle w:val="newncpi"/>
      </w:pPr>
      <w:r>
        <w:t>перелом дужки одного позвонка независимо от нарушения функции;</w:t>
      </w:r>
    </w:p>
    <w:p w:rsidR="00511AC2" w:rsidRDefault="00511AC2">
      <w:pPr>
        <w:pStyle w:val="newncpi"/>
      </w:pPr>
      <w:r>
        <w:t>последствия компрессионного перелома тела одного и более позвонка I степени;</w:t>
      </w:r>
    </w:p>
    <w:p w:rsidR="00511AC2" w:rsidRDefault="00511AC2">
      <w:pPr>
        <w:pStyle w:val="newncpi"/>
      </w:pPr>
      <w:r>
        <w:t>состояние после (последствия) стабилизирующих операций на позвоночнике по поводу дегенеративно-дистрофических изменений без прогрессирования дегенеративных изменений;</w:t>
      </w:r>
    </w:p>
    <w:p w:rsidR="00511AC2" w:rsidRDefault="00511AC2">
      <w:pPr>
        <w:pStyle w:val="newncpi"/>
      </w:pPr>
      <w:r>
        <w:t>последствия удаления грыж межпозвонковых дисков на одном и более уровнях без прогрессирования дегенеративных изменений. У освидетельствуемых по графе III освидетельствование проводится по пункту «г»;</w:t>
      </w:r>
    </w:p>
    <w:p w:rsidR="00511AC2" w:rsidRDefault="00511AC2">
      <w:pPr>
        <w:pStyle w:val="newncpi"/>
      </w:pPr>
      <w:r>
        <w:t>переломы копчика с болевым синдромом и деформацией;</w:t>
      </w:r>
    </w:p>
    <w:p w:rsidR="00511AC2" w:rsidRDefault="00511AC2">
      <w:pPr>
        <w:pStyle w:val="newncpi"/>
      </w:pPr>
      <w:r>
        <w:t>множественные (три и более) одно- и (или) двусторонние переломы поперечных отростков с болевым синдромом;</w:t>
      </w:r>
    </w:p>
    <w:p w:rsidR="00511AC2" w:rsidRDefault="00511AC2">
      <w:pPr>
        <w:pStyle w:val="newncpi"/>
      </w:pPr>
      <w:r>
        <w:t>неосложненные вывихи шейных позвонков;</w:t>
      </w:r>
    </w:p>
    <w:p w:rsidR="00511AC2" w:rsidRDefault="00511AC2">
      <w:pPr>
        <w:pStyle w:val="newncpi"/>
      </w:pPr>
      <w:r>
        <w:t>переломы шейки бедра с использованием остеосинтеза при незначительном нарушении функции тазобедренного сустава;</w:t>
      </w:r>
    </w:p>
    <w:p w:rsidR="00511AC2" w:rsidRDefault="00511AC2">
      <w:pPr>
        <w:pStyle w:val="newncpi"/>
      </w:pPr>
      <w:r>
        <w:t>неудаленные пластины, интрамедуллярные штифты, болты-стяжки и другие металлические конструкции (кроме единичных шурупов, проволоки, спиц, микровинтов и микропластин) после переломов или корригирующих остеотомий длинных трубчатых костей при отказе от их удаления;</w:t>
      </w:r>
    </w:p>
    <w:p w:rsidR="00511AC2" w:rsidRDefault="00511AC2">
      <w:pPr>
        <w:pStyle w:val="newncpi"/>
      </w:pPr>
      <w:r>
        <w:t>осложненные переломы длинных трубчатых костей с незначительным нарушением функции конечности.</w:t>
      </w:r>
    </w:p>
    <w:p w:rsidR="00511AC2" w:rsidRDefault="00511AC2">
      <w:pPr>
        <w:pStyle w:val="newncpi"/>
      </w:pPr>
      <w:r>
        <w:t>Сросшиеся изолированные переломы отдельных костей таза без деформации тазового кольца не являются основанием для применения настоящей статьи, не препятствуют прохождению военной службы, поступлению в военные учебные заведения и МСВУ.</w:t>
      </w:r>
    </w:p>
    <w:p w:rsidR="00511AC2" w:rsidRDefault="00511AC2">
      <w:pPr>
        <w:pStyle w:val="newncpi"/>
      </w:pPr>
      <w:r>
        <w:t>К пункту «г» относятся:</w:t>
      </w:r>
    </w:p>
    <w:p w:rsidR="00511AC2" w:rsidRDefault="00511AC2">
      <w:pPr>
        <w:pStyle w:val="newncpi"/>
      </w:pPr>
      <w:r>
        <w:t>переломы остистых и (или) одного-двух поперечных отростков позвонков, отдаленные последствия удаления грыж межпозвонковых дисков на одном уровне. Освидетельствуемые по графе I после удаления грыжи межпозвонкового диска на одном уровне по статье 86 расписания болезней признаются временно негодными к военной службе на 12 месяцев с последующим медицинским освидетельствованием.</w:t>
      </w:r>
    </w:p>
    <w:p w:rsidR="00511AC2" w:rsidRDefault="00511AC2">
      <w:pPr>
        <w:pStyle w:val="newncpi"/>
      </w:pPr>
      <w:r>
        <w:t>После переломов тел позвонков, дужек, суставных отростков, удаления грыж межпозвонковых дисков с благоприятным исходом для освидетельствуемых по графе III применяется статья 86 расписания болезней.</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6219"/>
      </w:tblGrid>
      <w:tr w:rsidR="00511AC2">
        <w:tc>
          <w:tcPr>
            <w:tcW w:w="0" w:type="auto"/>
            <w:vAlign w:val="center"/>
            <w:hideMark/>
          </w:tcPr>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3"/>
              <w:gridCol w:w="7779"/>
              <w:gridCol w:w="1869"/>
              <w:gridCol w:w="2099"/>
              <w:gridCol w:w="2569"/>
            </w:tblGrid>
            <w:tr w:rsidR="00511AC2">
              <w:trPr>
                <w:trHeight w:val="240"/>
              </w:trPr>
              <w:tc>
                <w:tcPr>
                  <w:tcW w:w="581"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40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2018"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79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1"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83</w:t>
                  </w:r>
                </w:p>
              </w:tc>
              <w:tc>
                <w:tcPr>
                  <w:tcW w:w="2401"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Травмы внутренних органов грудной, брюшной полости и таза (травматические пневмо- и гемоторакс, травма сердца, легких, желудочно-кишечного тракта, печени, селезенки, почек, тазовых органов, других органов брюшной полости, множественная тяжелая травма):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48"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793"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581"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1"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со значительным нарушением функций</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4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79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1"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1"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умеренным нарушением функций</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4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9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r>
                  <w:r>
                    <w:lastRenderedPageBreak/>
                    <w:t>ГНС – ИНД</w:t>
                  </w:r>
                </w:p>
              </w:tc>
            </w:tr>
            <w:tr w:rsidR="00511AC2">
              <w:trPr>
                <w:trHeight w:val="240"/>
              </w:trPr>
              <w:tc>
                <w:tcPr>
                  <w:tcW w:w="581" w:type="pct"/>
                  <w:tcBorders>
                    <w:right w:val="single" w:sz="4" w:space="0" w:color="auto"/>
                  </w:tcBorders>
                  <w:tcMar>
                    <w:top w:w="0" w:type="dxa"/>
                    <w:left w:w="6" w:type="dxa"/>
                    <w:bottom w:w="0" w:type="dxa"/>
                    <w:right w:w="6" w:type="dxa"/>
                  </w:tcMar>
                  <w:hideMark/>
                </w:tcPr>
                <w:p w:rsidR="00511AC2" w:rsidRDefault="00511AC2">
                  <w:pPr>
                    <w:pStyle w:val="table10"/>
                    <w:spacing w:before="120"/>
                  </w:pPr>
                  <w:r>
                    <w:lastRenderedPageBreak/>
                    <w:t> </w:t>
                  </w:r>
                </w:p>
              </w:tc>
              <w:tc>
                <w:tcPr>
                  <w:tcW w:w="2401"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незначительным нарушением функций</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4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9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r>
            <w:tr w:rsidR="00511AC2">
              <w:trPr>
                <w:trHeight w:val="240"/>
              </w:trPr>
              <w:tc>
                <w:tcPr>
                  <w:tcW w:w="581"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01"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г) при наличии объективных данных без нарушения функций</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64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793"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 – ИНД</w:t>
                  </w:r>
                </w:p>
              </w:tc>
            </w:tr>
          </w:tbl>
          <w:p w:rsidR="00511AC2" w:rsidRDefault="00511AC2">
            <w:pPr>
              <w:pStyle w:val="newncpi"/>
            </w:pPr>
            <w:r>
              <w:t> </w:t>
            </w:r>
          </w:p>
          <w:p w:rsidR="00511AC2" w:rsidRDefault="00511AC2">
            <w:pPr>
              <w:pStyle w:val="newncpi"/>
            </w:pPr>
            <w:r>
              <w:t>Пояснения к статье 83 расписания болезней.</w:t>
            </w:r>
          </w:p>
          <w:p w:rsidR="00511AC2" w:rsidRDefault="00511AC2">
            <w:pPr>
              <w:pStyle w:val="newncpi"/>
            </w:pPr>
            <w:r>
              <w:t>К пункту «а» относятся:</w:t>
            </w:r>
          </w:p>
          <w:p w:rsidR="00511AC2" w:rsidRDefault="00511AC2">
            <w:pPr>
              <w:pStyle w:val="newncpi"/>
            </w:pPr>
            <w:r>
              <w:t>последствия ранений и травм бронхолегочного аппарата с дыхательной недостаточностью III степени, обширная облитерация перикарда;</w:t>
            </w:r>
          </w:p>
          <w:p w:rsidR="00511AC2" w:rsidRDefault="00511AC2">
            <w:pPr>
              <w:pStyle w:val="newncpi"/>
            </w:pPr>
            <w:r>
              <w:t>аневризма сердца или аорты вследствие ранения или травмы;</w:t>
            </w:r>
          </w:p>
          <w:p w:rsidR="00511AC2" w:rsidRDefault="00511AC2">
            <w:pPr>
              <w:pStyle w:val="newncpi"/>
            </w:pPr>
            <w:r>
              <w:t>резекция пищевода, желудка или наложение желудочно-кишечного соустья, резекция тонкой (не менее 1,5 м) или толстой (не менее 30 см) кишки вследствие ранения или травмы при значительном нарушении функций пищеварения (не поддающийся лечению демпинг-синдром, упорные поносы) или выраженном упадке питания (ИМТ 18,5 и менее);</w:t>
            </w:r>
          </w:p>
          <w:p w:rsidR="00511AC2" w:rsidRDefault="00511AC2">
            <w:pPr>
              <w:pStyle w:val="newncpi"/>
            </w:pPr>
            <w:r>
              <w:t>наложение билиодигестивных или панкреатодигестивных анастомозов вследствие ранения или травмы;</w:t>
            </w:r>
          </w:p>
          <w:p w:rsidR="00511AC2" w:rsidRDefault="00511AC2">
            <w:pPr>
              <w:pStyle w:val="newncpi"/>
            </w:pPr>
            <w:r>
              <w:t>желчные или панкреатические свищи, возникшие вследствие ранения или травмы, при неудовлетворительных результатах лечения;</w:t>
            </w:r>
          </w:p>
          <w:p w:rsidR="00511AC2" w:rsidRDefault="00511AC2">
            <w:pPr>
              <w:pStyle w:val="newncpi"/>
            </w:pPr>
            <w:r>
              <w:t>резекция доли печени или части поджелудочной железы вследствие ранения или травмы;</w:t>
            </w:r>
          </w:p>
          <w:p w:rsidR="00511AC2" w:rsidRDefault="00511AC2">
            <w:pPr>
              <w:pStyle w:val="newncpi"/>
            </w:pPr>
            <w:r>
              <w:t>посттравматическое отсутствие почки при нарушении функции оставшейся почки независимо от степени его выраженности;</w:t>
            </w:r>
          </w:p>
          <w:p w:rsidR="00511AC2" w:rsidRDefault="00511AC2">
            <w:pPr>
              <w:pStyle w:val="newncpi"/>
            </w:pPr>
            <w:r>
              <w:t>полный разрыв промежности (разрыв, при котором целостность мышц промежности нарушена полностью и они замещены рубцовой тканью, переходящей на стенку прямой кишки, задний проход зияет и не имеет правильных очертаний);</w:t>
            </w:r>
          </w:p>
          <w:p w:rsidR="00511AC2" w:rsidRDefault="00511AC2">
            <w:pPr>
              <w:pStyle w:val="newncpi"/>
            </w:pPr>
            <w:r>
              <w:t>посттравматическое отсутствие полового члена.</w:t>
            </w:r>
          </w:p>
          <w:p w:rsidR="00511AC2" w:rsidRDefault="00511AC2">
            <w:pPr>
              <w:pStyle w:val="newncpi"/>
            </w:pPr>
            <w:r>
              <w:t>При дыхательной недостаточности II или III степени после удаления легкого, при наличии инородного тела, расположенного в корне легкого, в сердце или вблизи от крупных сосудов, независимо от наличия осложнений или функциональных нарушений граждане при приписке к призывным участкам, призыве на срочную военную службу, службу в резерве освидетельствуются по пункту «а». Категория годности к военной службе освидетельствуемых по графе III может определяться по пункту «б».</w:t>
            </w:r>
          </w:p>
          <w:p w:rsidR="00511AC2" w:rsidRDefault="00511AC2">
            <w:pPr>
              <w:pStyle w:val="newncpi"/>
            </w:pPr>
            <w:r>
              <w:t xml:space="preserve">При последствиях ранений сердца, перикарда, оперативного удаления инородных тел из средостения в области крупных сосудов заключение о категории годности к военной службе освидетельствуемых по графе III определяется по статье 42 расписания болезней в зависимости от стадии нарушения общего кровообращения, при наличии дыхательной недостаточности – по пунктам «а», «б» или «в» статьи 51 расписания болезней, а освидетельствуемых </w:t>
            </w:r>
            <w:r>
              <w:lastRenderedPageBreak/>
              <w:t>по графам I, II – по пунктам «а», «б» или «в» статьи 42 расписания болезней либо по пункту «а» или «б» статьи 51 расписания болезней. При этом одновременно применяется настоящая статья.</w:t>
            </w:r>
          </w:p>
          <w:p w:rsidR="00511AC2" w:rsidRDefault="00511AC2">
            <w:pPr>
              <w:pStyle w:val="newncpi"/>
            </w:pPr>
            <w:r>
              <w:t>При последствиях политравмы органов двух или более полостей с умеренным нарушением их функций освидетельствование проводится по пункту «а» настоящей статьи.</w:t>
            </w:r>
          </w:p>
          <w:p w:rsidR="00511AC2" w:rsidRDefault="00511AC2">
            <w:pPr>
              <w:pStyle w:val="newncpi"/>
            </w:pPr>
            <w:r>
              <w:t>К пункту «б» относятся:</w:t>
            </w:r>
          </w:p>
          <w:p w:rsidR="00511AC2" w:rsidRDefault="00511AC2">
            <w:pPr>
              <w:pStyle w:val="newncpi"/>
            </w:pPr>
            <w:r>
              <w:t>последствия ранений и травм бронхолегочного аппарата с дыхательной недостаточностью II степени; отсутствие легкого независимо от степени дыхательной недостаточности;</w:t>
            </w:r>
          </w:p>
          <w:p w:rsidR="00511AC2" w:rsidRDefault="00511AC2">
            <w:pPr>
              <w:pStyle w:val="newncpi"/>
            </w:pPr>
            <w:r>
              <w:t>резекция желудка, тонкой (не менее 1 м) или толстой (не менее 20 см) кишки, наложение желудочно-кишечного соустья вследствие ранения или травмы с редкими проявлениями демпинг-синдрома (неустойчивый стул, нарушение питания);</w:t>
            </w:r>
          </w:p>
          <w:p w:rsidR="00511AC2" w:rsidRDefault="00511AC2">
            <w:pPr>
              <w:pStyle w:val="newncpi"/>
            </w:pPr>
            <w:r>
              <w:t>посттравматическое отсутствие почки при нормальной функции оставшейся почки.</w:t>
            </w:r>
          </w:p>
          <w:p w:rsidR="00511AC2" w:rsidRDefault="00511AC2">
            <w:pPr>
              <w:pStyle w:val="newncpi"/>
            </w:pPr>
            <w:r>
              <w:t>К пункту «в» относятся состояния после хирургических заболеваний, последствий оперативных вмешательств, ранений и травм органов грудной и брюшной полости с незначительным нарушением функции;</w:t>
            </w:r>
          </w:p>
          <w:p w:rsidR="00511AC2" w:rsidRDefault="00511AC2">
            <w:pPr>
              <w:pStyle w:val="newncpi"/>
            </w:pPr>
            <w:r>
              <w:lastRenderedPageBreak/>
              <w:t>отсутствие селезенки.</w:t>
            </w:r>
          </w:p>
          <w:p w:rsidR="00511AC2" w:rsidRDefault="00511AC2">
            <w:pPr>
              <w:pStyle w:val="newncpi"/>
            </w:pPr>
            <w:r>
              <w:t>К пункту «г» относятся состояния (для освидетельствуемых по графе I расписания болезней – наступившие не ранее 6 месяцев с момента получения ранения или травмы) после перенесенных атипичных резекций легких без дыхательной недостаточности, торакотомий или лапаротомий в целях остановки кровотечения, ликвидации пневмо- или гемоторакса, ушивания ран кишечника, желудка, печени с исходом в выздоровление.</w:t>
            </w:r>
          </w:p>
          <w:p w:rsidR="00511AC2" w:rsidRDefault="00511AC2">
            <w:pPr>
              <w:pStyle w:val="newncpi"/>
            </w:pPr>
            <w:r>
              <w:t>В отношении военнослужащих после атипичной резекции легкого без дыхательной недостаточности по завершении лечения в стационарных условиях выносится заключение о необходимости предоставления отпуска по болезни по статье 53 расписания болезней.</w:t>
            </w:r>
          </w:p>
          <w:p w:rsidR="00511AC2" w:rsidRDefault="00511AC2">
            <w:pPr>
              <w:pStyle w:val="newncpi"/>
            </w:pPr>
            <w:r>
              <w:t>По настоящей статье освидетельствуются также лица с последствиями оперативного лечения воспалительных заболеваний и аномалий.</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79"/>
              <w:gridCol w:w="7468"/>
              <w:gridCol w:w="2180"/>
              <w:gridCol w:w="2061"/>
              <w:gridCol w:w="2611"/>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30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болезней, степень нарушения функций</w:t>
                  </w:r>
                </w:p>
              </w:tc>
              <w:tc>
                <w:tcPr>
                  <w:tcW w:w="2114"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80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84</w:t>
                  </w:r>
                </w:p>
              </w:tc>
              <w:tc>
                <w:tcPr>
                  <w:tcW w:w="2305"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Последствия травм кожи и подкожной клетчатки: </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63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806"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30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со значительным нарушением функций</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63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806"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30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умеренным нарушением функций</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3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806"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305"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незначительным нарушением функций</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3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806"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r>
                    <w:br/>
                    <w:t>СС – ИНД</w:t>
                  </w:r>
                </w:p>
              </w:tc>
            </w:tr>
          </w:tbl>
          <w:p w:rsidR="00511AC2" w:rsidRDefault="00511AC2">
            <w:pPr>
              <w:pStyle w:val="newncpi"/>
            </w:pPr>
            <w:r>
              <w:t> </w:t>
            </w:r>
          </w:p>
          <w:p w:rsidR="00511AC2" w:rsidRDefault="00511AC2">
            <w:pPr>
              <w:pStyle w:val="newncpi"/>
            </w:pPr>
            <w:r>
              <w:t>Пояснения к статье 84 расписания болезней.</w:t>
            </w:r>
          </w:p>
          <w:p w:rsidR="00511AC2" w:rsidRDefault="00511AC2">
            <w:pPr>
              <w:pStyle w:val="newncpi"/>
            </w:pPr>
            <w:r>
              <w:t>К пункту «а» относятся:</w:t>
            </w:r>
          </w:p>
          <w:p w:rsidR="00511AC2" w:rsidRDefault="00511AC2">
            <w:pPr>
              <w:pStyle w:val="newncpi"/>
            </w:pPr>
            <w:r>
              <w:t>значительно ограничивающие движения в суставах или препятствующие ношению военной формы одежды, обуви или снаряжения массивные келлоидные, гипертрофические рубцы в области шеи, туловища и конечностей, спаянные с подлежащими тканями, изъязвленные или легко ранимые и часто изъязвляющиеся при неудовлетворительных результатах лечения или отказе от него;</w:t>
            </w:r>
          </w:p>
          <w:p w:rsidR="00511AC2" w:rsidRDefault="00511AC2">
            <w:pPr>
              <w:pStyle w:val="newncpi"/>
            </w:pPr>
            <w:r>
              <w:t>состояния после глубоких ожогов площадью 20 и более процентов поверхности кожи или осложненных амилоидозом почек.</w:t>
            </w:r>
          </w:p>
          <w:p w:rsidR="00511AC2" w:rsidRDefault="00511AC2">
            <w:pPr>
              <w:pStyle w:val="newncpi"/>
            </w:pPr>
            <w:r>
              <w:t>К пункту «б» относятся:</w:t>
            </w:r>
          </w:p>
          <w:p w:rsidR="00511AC2" w:rsidRDefault="00511AC2">
            <w:pPr>
              <w:pStyle w:val="newncpi"/>
            </w:pPr>
            <w:r>
              <w:t xml:space="preserve">умеренно ограничивающие движения в суставах или значительно затрудняющие ношение военной формы одежды, обуви или снаряжения неизъязвляющиеся келлоидные, гипертрофические и атрофические рубцы, а также рубцы, обезображивающие лицо, при неудовлетворительных результатах </w:t>
            </w:r>
            <w:r>
              <w:lastRenderedPageBreak/>
              <w:t>лечения или отказе от него;</w:t>
            </w:r>
          </w:p>
          <w:p w:rsidR="00511AC2" w:rsidRDefault="00511AC2">
            <w:pPr>
              <w:pStyle w:val="newncpi"/>
            </w:pPr>
            <w:r>
              <w:t>последствия глубоких ожогов 50 и более процентов поверхности кожи нижней конечности.</w:t>
            </w:r>
          </w:p>
          <w:p w:rsidR="00511AC2" w:rsidRDefault="00511AC2">
            <w:pPr>
              <w:pStyle w:val="newncpi"/>
            </w:pPr>
            <w:r>
              <w:t>К пункту «в» относятся:</w:t>
            </w:r>
          </w:p>
          <w:p w:rsidR="00511AC2" w:rsidRDefault="00511AC2">
            <w:pPr>
              <w:pStyle w:val="newncpi"/>
            </w:pPr>
            <w:r>
              <w:t>незначительно ограничивающие движения в суставах или незначительно затрудняющие ношение военной формы одежды, обуви или снаряжения эластичные рубцы, неизъязвляющиеся при длительной ходьбе и других физических нагрузках;</w:t>
            </w:r>
          </w:p>
          <w:p w:rsidR="00511AC2" w:rsidRDefault="00511AC2">
            <w:pPr>
              <w:pStyle w:val="newncpi"/>
            </w:pPr>
            <w:r>
              <w:t>последствия глубоких ожогов с пластикой более 70 процентов поверхности кожи верхней конечности.</w:t>
            </w:r>
          </w:p>
          <w:p w:rsidR="00511AC2" w:rsidRDefault="00511AC2">
            <w:pPr>
              <w:pStyle w:val="newncpi"/>
            </w:pPr>
            <w:r>
              <w:t>При оценке объема движений в суставах следует руководствоваться таблицей 3 «Оценка объема движений в суставах» настоящего приложения.</w:t>
            </w:r>
          </w:p>
          <w:p w:rsidR="00511AC2" w:rsidRDefault="00511AC2">
            <w:pPr>
              <w:pStyle w:val="newncpi"/>
            </w:pPr>
            <w:r>
              <w:t>При наличии рубцов с явлениями каузалгии после безуспешного оперативного лечения заключение о категории годности выносится по статье 26 расписания болезней.</w:t>
            </w:r>
          </w:p>
          <w:p w:rsidR="00511AC2" w:rsidRDefault="00511AC2">
            <w:pPr>
              <w:pStyle w:val="newncpi"/>
            </w:pPr>
            <w:r>
              <w:t>Лица с последствиями ожогов и отморожений с повреждением глаз, кистей или стоп освидетельствуются по соответствующим статьям расписания болезней.</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0"/>
              <w:gridCol w:w="8093"/>
              <w:gridCol w:w="1555"/>
              <w:gridCol w:w="1869"/>
              <w:gridCol w:w="2802"/>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lastRenderedPageBreak/>
                    <w:t>Статья расписания болезней</w:t>
                  </w:r>
                </w:p>
              </w:tc>
              <w:tc>
                <w:tcPr>
                  <w:tcW w:w="249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922"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86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85</w:t>
                  </w:r>
                </w:p>
              </w:tc>
              <w:tc>
                <w:tcPr>
                  <w:tcW w:w="2498"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Отравления лекарственными средствами, медикаментами и биологическими веществами, токсическое действие веществ преимущественно немедицинского назначения; последствия воздействия внешних причин (радиации, низких, высоких температур и света, повышенного давления воздуха или воды и других внешних причин), аллергические заболевания и реакции: </w:t>
                  </w:r>
                </w:p>
              </w:tc>
              <w:tc>
                <w:tcPr>
                  <w:tcW w:w="480"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865"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со значительным нарушением функций</w:t>
                  </w:r>
                </w:p>
              </w:tc>
              <w:tc>
                <w:tcPr>
                  <w:tcW w:w="48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НГИ</w:t>
                  </w:r>
                </w:p>
              </w:tc>
              <w:tc>
                <w:tcPr>
                  <w:tcW w:w="865"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с умеренным нарушением функций</w:t>
                  </w:r>
                </w:p>
              </w:tc>
              <w:tc>
                <w:tcPr>
                  <w:tcW w:w="48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865"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r>
                    <w:br/>
                    <w:t>ГНС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с незначительным нарушением функций</w:t>
                  </w:r>
                </w:p>
              </w:tc>
              <w:tc>
                <w:tcPr>
                  <w:tcW w:w="480"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7"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865"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r>
                    <w:br/>
                    <w:t>ССО,</w:t>
                  </w:r>
                  <w:r>
                    <w:br/>
                    <w:t>СС – ИНД</w:t>
                  </w:r>
                </w:p>
              </w:tc>
            </w:tr>
          </w:tbl>
          <w:p w:rsidR="00511AC2" w:rsidRDefault="00511AC2">
            <w:pPr>
              <w:pStyle w:val="newncpi"/>
            </w:pPr>
            <w:r>
              <w:t> </w:t>
            </w:r>
          </w:p>
          <w:p w:rsidR="00511AC2" w:rsidRDefault="00511AC2">
            <w:pPr>
              <w:pStyle w:val="newncpi"/>
            </w:pPr>
            <w:r>
              <w:t>Пояснения к статье 85 расписания болезней.</w:t>
            </w:r>
          </w:p>
          <w:p w:rsidR="00511AC2" w:rsidRDefault="00511AC2">
            <w:pPr>
              <w:pStyle w:val="newncpi"/>
            </w:pPr>
            <w:r>
              <w:t>В статье предусматриваются последствия отравлений лекарственными средствами, КРТ, другими токсическими веществами, острого или хронического воздействия источников ЭМП, лазерного, ионизирующего излучения, других внешних причин, аллергических реакций. Медицинское освидетельствование проводится после окончания лечения в стационарных условиях.</w:t>
            </w:r>
          </w:p>
          <w:p w:rsidR="00511AC2" w:rsidRDefault="00511AC2">
            <w:pPr>
              <w:pStyle w:val="newncpi"/>
            </w:pPr>
            <w:r>
              <w:t>При медицинском освидетельствовании военнослужащих, перенесших лучевую болезнь, учитываются не только изменения в составе периферической крови, но и другие клинические проявления болезни. При незначительных остаточных явлениях после перенесенной военнослужащими, проходящими срочную военную службу, службу в резерве, лучевой болезни I степени, а военнослужащими, проходящими военную службу по контракту, лучевой болезни II степени медицинское освидетельствование проводится по пункту «б» настоящей статьи. Лица, перенесшие острую лучевую болезнь без каких-либо последствий, освидетельствуются по пункту «в».</w:t>
            </w:r>
          </w:p>
          <w:p w:rsidR="00511AC2" w:rsidRDefault="00511AC2">
            <w:pPr>
              <w:pStyle w:val="newncpi"/>
            </w:pPr>
            <w:r>
              <w:t xml:space="preserve">Военнослужащие, работающие с РВ, ИИИ и получившие облучение, превышающее годовую предельно допустимую дозу в 5 раз, направляются на медицинское обследование в стационарных условиях. При отсутствии признаков лучевой болезни военнослужащие, проходящие срочную военную службу, службу в резерве, по пункту «в» признаются негодными к работе с РВ и ИИИ, а годность к работе с РВ и ИИИ военнослужащих, проходящих военную службу по контракту, определяется индивидуально. При рецидиве синдрома хронического воздействия ЭМП II–III степени даже при благоприятном исходе </w:t>
            </w:r>
            <w:r>
              <w:lastRenderedPageBreak/>
              <w:t>заболевания военнослужащие признаются негодными к работе с источниками ЭМП.</w:t>
            </w:r>
          </w:p>
          <w:p w:rsidR="00511AC2" w:rsidRDefault="00511AC2">
            <w:pPr>
              <w:pStyle w:val="newncpi"/>
            </w:pPr>
            <w:r>
              <w:t>Лица, страдающие пищевой аллергией на основные продукты питания по нормам довольствия военнослужащих с клиническими проявлениями (подтвержденной результатами медицинского обследования в стационарных условиях), освидетельствуются по пункту «в». При других аллергических заболеваниях (крапивница, поллиноз, аллергические риниты, дерматиты) освидетельствование проводится по соответствующим статьям расписания болезней в зависимости от состояния функций пораженного органа или системы.</w:t>
            </w:r>
          </w:p>
          <w:p w:rsidR="00511AC2" w:rsidRDefault="00511AC2">
            <w:pPr>
              <w:pStyle w:val="newncpi"/>
            </w:pPr>
            <w:r>
              <w:t>После острых отравлений, токсико-аллергических воздействий, острых аллергических заболеваний (анафилактический шок, сывороточная болезнь, синдром Лайела, Стивенса–Джонсона, отек Квинке), воздействий других внешних причин категория годности к военной службе и службе по ВУС определяется в зависимости от исхода заболеваний и функций пораженных органов или систем по соответствующим статьям расписания болезней.</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80"/>
              <w:gridCol w:w="8232"/>
              <w:gridCol w:w="2028"/>
              <w:gridCol w:w="2028"/>
              <w:gridCol w:w="2031"/>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4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болезней, степень нарушения функций</w:t>
                  </w:r>
                </w:p>
              </w:tc>
              <w:tc>
                <w:tcPr>
                  <w:tcW w:w="1879"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2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86</w:t>
                  </w:r>
                </w:p>
              </w:tc>
              <w:tc>
                <w:tcPr>
                  <w:tcW w:w="2541"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Временные функциональные расстройства костно-мышечной системы, соединительной ткани, кожи и подкожной клетчатки после лечения болезней, ранений, травм, отравлений и других </w:t>
                  </w:r>
                  <w:r>
                    <w:lastRenderedPageBreak/>
                    <w:t xml:space="preserve">воздействий внешних факторов </w:t>
                  </w:r>
                </w:p>
              </w:tc>
              <w:tc>
                <w:tcPr>
                  <w:tcW w:w="62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lastRenderedPageBreak/>
                    <w:t>ВН</w:t>
                  </w:r>
                </w:p>
              </w:tc>
              <w:tc>
                <w:tcPr>
                  <w:tcW w:w="62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ВН</w:t>
                  </w:r>
                </w:p>
              </w:tc>
              <w:tc>
                <w:tcPr>
                  <w:tcW w:w="627"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ВН</w:t>
                  </w:r>
                </w:p>
              </w:tc>
            </w:tr>
          </w:tbl>
          <w:p w:rsidR="00511AC2" w:rsidRDefault="00511AC2">
            <w:pPr>
              <w:pStyle w:val="newncpi"/>
            </w:pPr>
            <w:r>
              <w:lastRenderedPageBreak/>
              <w:t> </w:t>
            </w:r>
          </w:p>
          <w:p w:rsidR="00511AC2" w:rsidRDefault="00511AC2">
            <w:pPr>
              <w:pStyle w:val="newncpi"/>
            </w:pPr>
            <w:r>
              <w:t>Пояснения к статье 86 расписания болезней.</w:t>
            </w:r>
          </w:p>
          <w:p w:rsidR="00511AC2" w:rsidRDefault="00511AC2">
            <w:pPr>
              <w:pStyle w:val="newncpi"/>
            </w:pPr>
            <w:r>
              <w:t>Освидетельствуемые по графе I расписания болезней, перенесшие острые воспалительные заболевания суставов, признаются временно негодными к военной службе на 6 месяцев после окончания лечения. При отсутствии признаков воспаления в течение 6 месяцев после перенесенных острых форм воспалительных заболеваний суставов они признаются годными к военной службе.</w:t>
            </w:r>
          </w:p>
          <w:p w:rsidR="00511AC2" w:rsidRDefault="00511AC2">
            <w:pPr>
              <w:pStyle w:val="newncpi"/>
            </w:pPr>
            <w:r>
              <w:t>Заключение о необходимости предоставления военнослужащим отпуска по болезни выносится в случаях, когда после завершения лечения в стационарных условиях сохраняются умеренные, преходящие болевые ощущения в суставах после физической нагрузки при отсутствии клинических и лабораторных признаков воспаления и для восстановления способности исполнения обязанностей военной службы требуется 1 месяц и более.</w:t>
            </w:r>
          </w:p>
          <w:p w:rsidR="00511AC2" w:rsidRDefault="00511AC2">
            <w:pPr>
              <w:pStyle w:val="newncpi"/>
            </w:pPr>
            <w:r>
              <w:t>Заключение о необходимости предоставления военнослужащим отпуска по болезни при временных ограничениях движений после операций на костях и суставах, пластики или тендолиза сухожилий (кроме пальцев кисти и стопы), при неокрепших костных мозолях после переломов костей выносится в случаях, когда для восстановления способности исполнять обязанности военной службы требуется 1 месяц и более. При стойких неудовлетворительных результатах лечения последствий переломов трубчатых костей заключение о необходимости предоставления военнослужащим отпуска по болезни не выносится, а выносится заключение о категории годности к военной службе по пунктам «а», «б» или «в» статьи 82 расписания болезней.</w:t>
            </w:r>
          </w:p>
          <w:p w:rsidR="00511AC2" w:rsidRDefault="00511AC2">
            <w:pPr>
              <w:pStyle w:val="newncpi"/>
            </w:pPr>
            <w:r>
              <w:t>При переломах мелких костей кисти, стопы, а также лодыжек в отношении освидетельствуемых по графе II расписания болезней выносится заключение о необходимости предоставления военнослужащим отпуска по болезни или освобождения с указанием необходимых лечебных мероприятий.</w:t>
            </w:r>
          </w:p>
          <w:p w:rsidR="00511AC2" w:rsidRDefault="00511AC2">
            <w:pPr>
              <w:pStyle w:val="newncpi"/>
            </w:pPr>
            <w:r>
              <w:t>В отношении освидетельствуемых по графе I расписания болезней для проведения операции по удалению пластин, интрамедуллярных штифтов, болтов-стяжек и других металлических конструкций (кроме единичных шурупов, проволоки, спиц, микровинтов и микропластин) после сращения переломов длинных трубчатых костей, костей таза, костей предплюсны, плюсневых костей, пяточной, таранной костей, ключицы, лопатки, пястных костей и костей запястья выносится заключение о временной негодности к военной службе на 6 месяцев. При отказе от операции освидетельствование проводится по статье 82 расписания болезней.</w:t>
            </w:r>
          </w:p>
          <w:p w:rsidR="00511AC2" w:rsidRDefault="00511AC2">
            <w:pPr>
              <w:pStyle w:val="newncpi"/>
            </w:pPr>
            <w:r>
              <w:t>После переломов остистых и (или) одного-двух поперечных отростков позвонков, ушибов позвоночника, удаления штифта, пластины или других конструкций в отношении военнослужащих, проходящих военную службу по контракту, выносится заключение о необходимости предоставления освобождения от служебных обязанностей.</w:t>
            </w:r>
          </w:p>
          <w:p w:rsidR="00511AC2" w:rsidRDefault="00511AC2">
            <w:pPr>
              <w:pStyle w:val="newncpi"/>
            </w:pPr>
            <w:r>
              <w:t xml:space="preserve">При неосложненных закрытых переломах мелких костей, не требующих лечения в стационарных условиях, военнослужащих, проходящих военную службу по контракту, разрешается освидетельствовать амбулаторно с вынесением заключения о необходимости предоставления им отпуска по болезни или </w:t>
            </w:r>
            <w:r>
              <w:lastRenderedPageBreak/>
              <w:t>освобождения от служебных обязанностей.</w:t>
            </w:r>
          </w:p>
          <w:p w:rsidR="00511AC2" w:rsidRDefault="00511AC2">
            <w:pPr>
              <w:pStyle w:val="newncpi"/>
            </w:pPr>
            <w:r>
              <w:t>При неосложненных закрытых переломах трубчатых или других костей, требующих только иммобилизации гипсовой повязкой, освидетельствуемые по графе III расписания болезней могут быть выписаны из военных медицинских организаций для амбулаторного лечения до снятия гипсовой повязки с вынесением заключения о необходимости предоставления военнослужащим отпуска по болезни или освобождения. Курсантов военного учебного заведения (военного факультета) для продолжения лечения целесообразно помещать в лазарет военного учебного заведения, а военнослужащих, проходящих срочную военную службу, – в медицинские пункты воинских частей при наличии там необходимых условий для пребывания указанных больных с обязательным осмотром у врача-хирурга (врача-травматолога) не реже одного раза в месяц. Освидетельствование указанных лиц для определения необходимости предоставления отпуска по болезни проводится после завершения лечения в лазарете военного учебного заведения, медицинском пункте воинской части. При необходимости военнослужащие могут быть госпитализированы повторно.</w:t>
            </w:r>
          </w:p>
          <w:p w:rsidR="00511AC2" w:rsidRDefault="00511AC2">
            <w:pPr>
              <w:pStyle w:val="newncpi"/>
            </w:pPr>
            <w:r>
              <w:t>Основанием для вынесения заключения о необходимости предоставления военнослужащим отпуска по болезни при последствиях травм челюстей и мягких тканей лица являются замедленная консолидация переломов, наличие плотных рубцов или переломов, потребовавших сложных методов хирургического или ортопедического лечения, а также переломы, сопровождающиеся травматическим остеомиелитом.</w:t>
            </w:r>
          </w:p>
          <w:p w:rsidR="00511AC2" w:rsidRDefault="00511AC2">
            <w:pPr>
              <w:pStyle w:val="newncpi"/>
            </w:pPr>
            <w:r>
              <w:t>При оценке объема движений в суставах следует руководствоваться таблицей 3 «Оценка объема движений в суставах» настоящего приложения.</w:t>
            </w:r>
          </w:p>
          <w:p w:rsidR="00511AC2" w:rsidRDefault="00511AC2">
            <w:pPr>
              <w:pStyle w:val="newncpi"/>
            </w:pPr>
            <w:r>
              <w:lastRenderedPageBreak/>
              <w:t>При остаточных явлениях после острых экзогенных воздействий и интоксикаций освидетельствуемые по графе I расписания болезней признаются временно негодными к военной службе на 6 месяцев. В дальнейшем категория годности их к военной службе определяется по статье 85 расписания болезней в зависимости от степени восстановления функций органов и систем.</w:t>
            </w:r>
          </w:p>
          <w:p w:rsidR="00511AC2" w:rsidRDefault="00511AC2">
            <w:pPr>
              <w:pStyle w:val="newncpi"/>
            </w:pPr>
            <w:r>
              <w:t> </w:t>
            </w:r>
          </w:p>
          <w:p w:rsidR="00511AC2" w:rsidRDefault="00511AC2">
            <w:pPr>
              <w:pStyle w:val="newncpi0"/>
              <w:jc w:val="center"/>
            </w:pPr>
            <w:r>
              <w:t>Прочие болезни</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79"/>
              <w:gridCol w:w="8404"/>
              <w:gridCol w:w="2180"/>
              <w:gridCol w:w="1607"/>
              <w:gridCol w:w="2129"/>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5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Наименование болезни, степень нарушения функций</w:t>
                  </w:r>
                </w:p>
              </w:tc>
              <w:tc>
                <w:tcPr>
                  <w:tcW w:w="1826"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5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87</w:t>
                  </w:r>
                </w:p>
              </w:tc>
              <w:tc>
                <w:tcPr>
                  <w:tcW w:w="259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Недостаточное физическое развитие: </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657"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масса тела менее 45 кг, рост менее 150 см</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49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657"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594"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б) то же, впервые выявленное при приписке или при призыве на срочную военную службу, службу в резерве</w:t>
                  </w:r>
                </w:p>
              </w:tc>
              <w:tc>
                <w:tcPr>
                  <w:tcW w:w="673"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ВН</w:t>
                  </w:r>
                </w:p>
              </w:tc>
              <w:tc>
                <w:tcPr>
                  <w:tcW w:w="49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w:t>
                  </w:r>
                </w:p>
              </w:tc>
              <w:tc>
                <w:tcPr>
                  <w:tcW w:w="657"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w:t>
                  </w:r>
                </w:p>
              </w:tc>
            </w:tr>
          </w:tbl>
          <w:p w:rsidR="00511AC2" w:rsidRDefault="00511AC2">
            <w:pPr>
              <w:pStyle w:val="newncpi"/>
            </w:pPr>
            <w:r>
              <w:t> </w:t>
            </w:r>
          </w:p>
          <w:p w:rsidR="00511AC2" w:rsidRDefault="00511AC2">
            <w:pPr>
              <w:pStyle w:val="newncpi"/>
            </w:pPr>
            <w:r>
              <w:t>Пояснения к статье 87 расписания болезней.</w:t>
            </w:r>
          </w:p>
          <w:p w:rsidR="00511AC2" w:rsidRDefault="00511AC2">
            <w:pPr>
              <w:pStyle w:val="newncpi"/>
            </w:pPr>
            <w:r>
              <w:t>Освидетельствуемые по графам I, II расписания болезней с хорошим физическим развитием, пропорциональным телосложением, массой тела не менее 45 кг и ростом не менее 150 см признаются годными к военной службе и предназначаются по видам и родам войск в соответствии с ТДТ.</w:t>
            </w:r>
          </w:p>
          <w:p w:rsidR="00511AC2" w:rsidRDefault="00511AC2">
            <w:pPr>
              <w:pStyle w:val="newncpi"/>
            </w:pPr>
            <w:r>
              <w:t>Освидетельствуемые по графе I расписания болезней с массой тела менее 45 кг и (или) ростом менее 150 см подлежат медицинскому обследованию с участием врача-эндокринолога. На основании пункта «б» указанные лица признаются временно негодными к военной службе на 12 месяцев. При сохраняющемся недостаточном физическом развитии медицинское освидетельствование проводится по пункту «а».</w:t>
            </w:r>
          </w:p>
          <w:p w:rsidR="00511AC2" w:rsidRDefault="00511AC2">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956"/>
              <w:gridCol w:w="7808"/>
              <w:gridCol w:w="2145"/>
              <w:gridCol w:w="2145"/>
              <w:gridCol w:w="2145"/>
            </w:tblGrid>
            <w:tr w:rsidR="00511AC2">
              <w:trPr>
                <w:trHeight w:val="240"/>
              </w:trPr>
              <w:tc>
                <w:tcPr>
                  <w:tcW w:w="604"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41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986"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szCs w:val="20"/>
                    </w:rPr>
                  </w:pPr>
                </w:p>
              </w:tc>
              <w:tc>
                <w:tcPr>
                  <w:tcW w:w="6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6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66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604"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88</w:t>
                  </w:r>
                </w:p>
              </w:tc>
              <w:tc>
                <w:tcPr>
                  <w:tcW w:w="2410"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Энкопрез, энурез </w:t>
                  </w:r>
                </w:p>
              </w:tc>
              <w:tc>
                <w:tcPr>
                  <w:tcW w:w="662"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НГМ</w:t>
                  </w:r>
                </w:p>
              </w:tc>
              <w:tc>
                <w:tcPr>
                  <w:tcW w:w="662"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НГМ</w:t>
                  </w:r>
                </w:p>
              </w:tc>
              <w:tc>
                <w:tcPr>
                  <w:tcW w:w="662"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ГО</w:t>
                  </w:r>
                </w:p>
              </w:tc>
            </w:tr>
          </w:tbl>
          <w:p w:rsidR="00511AC2" w:rsidRDefault="00511AC2">
            <w:pPr>
              <w:pStyle w:val="newncpi"/>
            </w:pPr>
            <w:r>
              <w:t> </w:t>
            </w:r>
          </w:p>
          <w:p w:rsidR="00511AC2" w:rsidRDefault="00511AC2">
            <w:pPr>
              <w:pStyle w:val="newncpi"/>
            </w:pPr>
            <w:r>
              <w:t>Пояснения к статье 88 расписания болезней.</w:t>
            </w:r>
          </w:p>
          <w:p w:rsidR="00511AC2" w:rsidRDefault="00511AC2">
            <w:pPr>
              <w:pStyle w:val="newncpi"/>
            </w:pPr>
            <w:r>
              <w:lastRenderedPageBreak/>
              <w:t>Медицинское обследование и лечение граждан при приписке к призывным участкам и призыве на срочную военную службу, службу в резерве, а также военнослужащих, страдающих недержанием кала, ночным недержанием мочи, проводятся в стационарных условиях с участием врача-проктолога (врача-уролога), врача-невролога, врача-дерматовенеролога, врача – психиатра-нарколога.</w:t>
            </w:r>
          </w:p>
          <w:p w:rsidR="00511AC2" w:rsidRDefault="00511AC2">
            <w:pPr>
              <w:pStyle w:val="newncpi"/>
            </w:pPr>
            <w:r>
              <w:t>Медицинское освидетельствование проводится в случаях, когда наблюдение и результаты медицинского обследования, а также данные, полученные из военного комиссариата, воинской части, государственной (военной) организации здравоохранения, подтверждают наличие недержания кала или ночного недержания мочи и эффект от проводимого лечения отсутствует.</w:t>
            </w:r>
          </w:p>
          <w:p w:rsidR="00511AC2" w:rsidRDefault="00511AC2">
            <w:pPr>
              <w:pStyle w:val="newncpi"/>
            </w:pPr>
            <w:r>
              <w:t>В случае, когда недержание кала или ночное недержание мочи является одним из симптомов другого заболевания, заключение о категории годности к военной службе выносится по статье расписания болезней, предусматривающей основное заболевание.</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879"/>
              <w:gridCol w:w="8093"/>
              <w:gridCol w:w="1866"/>
              <w:gridCol w:w="1866"/>
              <w:gridCol w:w="2495"/>
            </w:tblGrid>
            <w:tr w:rsidR="00511AC2">
              <w:trPr>
                <w:trHeight w:val="240"/>
              </w:trPr>
              <w:tc>
                <w:tcPr>
                  <w:tcW w:w="580"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Статья расписания болезней</w:t>
                  </w:r>
                </w:p>
              </w:tc>
              <w:tc>
                <w:tcPr>
                  <w:tcW w:w="249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болезней, степень нарушения функций</w:t>
                  </w:r>
                </w:p>
              </w:tc>
              <w:tc>
                <w:tcPr>
                  <w:tcW w:w="1922"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Категория годности к военной службе</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графа II</w:t>
                  </w:r>
                </w:p>
              </w:tc>
              <w:tc>
                <w:tcPr>
                  <w:tcW w:w="7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графа III</w:t>
                  </w:r>
                </w:p>
              </w:tc>
            </w:tr>
            <w:tr w:rsidR="00511AC2">
              <w:trPr>
                <w:trHeight w:val="240"/>
              </w:trPr>
              <w:tc>
                <w:tcPr>
                  <w:tcW w:w="580"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89</w:t>
                  </w:r>
                </w:p>
              </w:tc>
              <w:tc>
                <w:tcPr>
                  <w:tcW w:w="2498"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Нарушения речи: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770"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а) высокая степень заикания, охватывающая весь речевой аппарат, с нарушением дыхания и резкими невротическими проявлениями, другие нарушения речи, делающие ее малопонятной</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7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lastRenderedPageBreak/>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 xml:space="preserve">б) умеренное заикание и другие нарушения речи, делающие ее недостаточно внятной </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НГМ</w:t>
                  </w:r>
                </w:p>
              </w:tc>
              <w:tc>
                <w:tcPr>
                  <w:tcW w:w="77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ГО</w:t>
                  </w:r>
                  <w:r>
                    <w:br/>
                    <w:t>ССО – ИНД</w:t>
                  </w:r>
                </w:p>
              </w:tc>
            </w:tr>
            <w:tr w:rsidR="00511AC2">
              <w:trPr>
                <w:trHeight w:val="240"/>
              </w:trPr>
              <w:tc>
                <w:tcPr>
                  <w:tcW w:w="580" w:type="pct"/>
                  <w:tcBorders>
                    <w:right w:val="single" w:sz="4" w:space="0" w:color="auto"/>
                  </w:tcBorders>
                  <w:tcMar>
                    <w:top w:w="0" w:type="dxa"/>
                    <w:left w:w="6" w:type="dxa"/>
                    <w:bottom w:w="0" w:type="dxa"/>
                    <w:right w:w="6" w:type="dxa"/>
                  </w:tcMar>
                  <w:hideMark/>
                </w:tcPr>
                <w:p w:rsidR="00511AC2" w:rsidRDefault="00511AC2">
                  <w:pPr>
                    <w:pStyle w:val="table10"/>
                    <w:spacing w:before="120"/>
                  </w:pPr>
                  <w:r>
                    <w:t> </w:t>
                  </w:r>
                </w:p>
              </w:tc>
              <w:tc>
                <w:tcPr>
                  <w:tcW w:w="2498"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pPr>
                  <w:r>
                    <w:t>в) незначительно выраженное заикание или другие нарушения, не вызывающие невнятную речь</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576" w:type="pct"/>
                  <w:tcBorders>
                    <w:left w:val="single" w:sz="4" w:space="0" w:color="auto"/>
                    <w:right w:val="single" w:sz="4" w:space="0" w:color="auto"/>
                  </w:tcBorders>
                  <w:tcMar>
                    <w:top w:w="0" w:type="dxa"/>
                    <w:left w:w="6" w:type="dxa"/>
                    <w:bottom w:w="0" w:type="dxa"/>
                    <w:right w:w="6" w:type="dxa"/>
                  </w:tcMar>
                  <w:hideMark/>
                </w:tcPr>
                <w:p w:rsidR="00511AC2" w:rsidRDefault="00511AC2">
                  <w:pPr>
                    <w:pStyle w:val="table10"/>
                    <w:spacing w:before="120"/>
                    <w:jc w:val="center"/>
                  </w:pPr>
                  <w:r>
                    <w:t>ГО</w:t>
                  </w:r>
                </w:p>
              </w:tc>
              <w:tc>
                <w:tcPr>
                  <w:tcW w:w="770" w:type="pct"/>
                  <w:tcBorders>
                    <w:left w:val="single" w:sz="4" w:space="0" w:color="auto"/>
                  </w:tcBorders>
                  <w:tcMar>
                    <w:top w:w="0" w:type="dxa"/>
                    <w:left w:w="6" w:type="dxa"/>
                    <w:bottom w:w="0" w:type="dxa"/>
                    <w:right w:w="6" w:type="dxa"/>
                  </w:tcMar>
                  <w:hideMark/>
                </w:tcPr>
                <w:p w:rsidR="00511AC2" w:rsidRDefault="00511AC2">
                  <w:pPr>
                    <w:pStyle w:val="table10"/>
                    <w:spacing w:before="120"/>
                    <w:jc w:val="center"/>
                  </w:pPr>
                  <w:r>
                    <w:t>Г</w:t>
                  </w:r>
                  <w:r>
                    <w:br/>
                    <w:t>ССО,</w:t>
                  </w:r>
                  <w:r>
                    <w:br/>
                    <w:t>СС – ИНД</w:t>
                  </w:r>
                </w:p>
              </w:tc>
            </w:tr>
          </w:tbl>
          <w:p w:rsidR="00511AC2" w:rsidRDefault="00511AC2">
            <w:pPr>
              <w:pStyle w:val="newncpi"/>
            </w:pPr>
            <w:r>
              <w:t> </w:t>
            </w:r>
          </w:p>
          <w:p w:rsidR="00511AC2" w:rsidRDefault="00511AC2">
            <w:pPr>
              <w:pStyle w:val="newncpi"/>
            </w:pPr>
            <w:r>
              <w:t>Пояснения к статье 89 расписания болезней.</w:t>
            </w:r>
          </w:p>
          <w:p w:rsidR="00511AC2" w:rsidRDefault="00511AC2">
            <w:pPr>
              <w:pStyle w:val="newncpi"/>
            </w:pPr>
            <w:r>
              <w:t>При наличии нарушений речи освидетельствуемый подвергается углубленному медицинскому обследованию с привлечением врача-оториноларинголога, врача-невролога, врача-психиатра и учителя-логопеда, работающего в государственной организации здравоохранения. Заключение о категории годности его к военной службе выносится на основании данных обследования и изучения документов, полученных из воинской части, военного комиссариата, государственной (военной) организации здравоохранения или с места учебы (работы) до поступления на военную службу и характеризующих состояние здоровья.</w:t>
            </w:r>
          </w:p>
          <w:p w:rsidR="00511AC2" w:rsidRDefault="00511AC2">
            <w:pPr>
              <w:pStyle w:val="newncpi"/>
            </w:pPr>
            <w:r>
              <w:t>Степень выраженности заикания определяется путем динамического наблюдения за состоянием речевой функции в различных условиях и оценивается по ее состоянию в моменты наиболее выраженного проявления заболевания. Существенное значение в экспертной оценке имеют характеристика командования и указание о том, в какой мере заикание освидетельствуемого отражается на исполнении им обязанностей военной службы по занимаемой воинской должности.</w:t>
            </w:r>
          </w:p>
          <w:p w:rsidR="00511AC2" w:rsidRDefault="00511AC2">
            <w:pPr>
              <w:pStyle w:val="newncpi"/>
            </w:pPr>
            <w:r>
              <w:t>К пункту «в» относятся случаи расстройства речи, проявляющиеся лишь в задержке произношения, «спотыкании» в начале фразы, остальные слова небольшой фразы произносятся (на одном дыхании) свободно или слегка замедленно, но без повторения слогов. Сюда же следует относить и случаи непроизношения отдельных звуков или замену их на другие.</w:t>
            </w:r>
          </w:p>
          <w:p w:rsidR="00511AC2" w:rsidRDefault="00511AC2">
            <w:pPr>
              <w:pStyle w:val="newncpi"/>
            </w:pPr>
            <w:r>
              <w:t>Стойкое заикание или косноязычие в любой степени является препятствием к поступлению и обучению в МВСУ.</w:t>
            </w:r>
          </w:p>
          <w:p w:rsidR="00511AC2" w:rsidRDefault="00511AC2">
            <w:pPr>
              <w:pStyle w:val="newncpi"/>
            </w:pPr>
            <w:r>
              <w:t> </w:t>
            </w:r>
          </w:p>
          <w:p w:rsidR="00511AC2" w:rsidRDefault="00511AC2">
            <w:pPr>
              <w:pStyle w:val="onestring"/>
            </w:pPr>
            <w:r>
              <w:t>Таблица 1</w:t>
            </w:r>
          </w:p>
          <w:p w:rsidR="00511AC2" w:rsidRDefault="00511AC2">
            <w:pPr>
              <w:pStyle w:val="nonumheader"/>
            </w:pPr>
            <w:r>
              <w:t>Расчет индекса массы тела</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932"/>
              <w:gridCol w:w="936"/>
              <w:gridCol w:w="2495"/>
              <w:gridCol w:w="2495"/>
              <w:gridCol w:w="2495"/>
              <w:gridCol w:w="2495"/>
              <w:gridCol w:w="2329"/>
              <w:gridCol w:w="2022"/>
            </w:tblGrid>
            <w:tr w:rsidR="00511AC2">
              <w:trPr>
                <w:trHeight w:val="240"/>
              </w:trPr>
              <w:tc>
                <w:tcPr>
                  <w:tcW w:w="577" w:type="pct"/>
                  <w:gridSpan w:val="2"/>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lastRenderedPageBreak/>
                    <w:t>Рост</w:t>
                  </w:r>
                </w:p>
              </w:tc>
              <w:tc>
                <w:tcPr>
                  <w:tcW w:w="4423" w:type="pct"/>
                  <w:gridSpan w:val="6"/>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Масса тела, кг</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см</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м</w:t>
                  </w:r>
                  <w:r>
                    <w:rPr>
                      <w:vertAlign w:val="superscript"/>
                    </w:rPr>
                    <w:t>2</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недостаточная масса тела</w:t>
                  </w:r>
                  <w:r>
                    <w:br/>
                    <w:t>(ИМТ менее 18,5)</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норма</w:t>
                  </w:r>
                  <w:r>
                    <w:br/>
                    <w:t>(ИМТ 18,5–24,99)</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избыточная масса тела</w:t>
                  </w:r>
                  <w:r>
                    <w:br/>
                    <w:t>(ИМТ 25,0–29,99)</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ожирение I степени</w:t>
                  </w:r>
                  <w:r>
                    <w:br/>
                    <w:t>(ИМТ 30,0–34,99)</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ожирение II степени</w:t>
                  </w:r>
                  <w:r>
                    <w:br/>
                    <w:t>(ИМТ 35,0–39,99)</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ожирение III степени</w:t>
                  </w:r>
                  <w:r>
                    <w:br/>
                    <w:t>(ИМТ более 40,0)</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150</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2,25</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41,63</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41,63–56,23</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56,25–67,48</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67,50–78,73</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78,75–89,98</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89,98</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151</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2,28</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42,18</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42,18–56,98</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57,0–68,38</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68,40–79,78</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79,80–91,18</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91,18</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152</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2,31</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42,74</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42,74–57,74</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57,76–69,29</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69,31–80,84</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80,86–92,39</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92,39</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153</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2,34</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43,31</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43,31–58,50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58,52–70,20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70,23–81,91</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81,93–93,61</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93,61</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154</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2,37</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43,88</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43,88–59,27</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59,29–71,12</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71,15–82,98</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83,01–94,84</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94,84</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155</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2,40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44,45</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44,45–60,04</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60,06–72,05</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72,08–84,06</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84,09–96,08</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96,08</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156</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2,43</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45,02</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45,02–60,82</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60,84–72,98</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73,01–85,15</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85,18–97,32</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97,32</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157</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2,46</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45,60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45,60–61,60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61,62–73,92</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73,95–86,25</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86,27–98,57</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98,57</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158</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2,50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46,19</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46,19–62,39</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62,41–74,87</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74,89–87,35</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87,37–99,83</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99,83</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159</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2,53</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46,77</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46,77–63,18</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63,20–75,82</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75,84–88,46</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88,48–101,10</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101,10</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160</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2,56</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47,36</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47,36–63,97</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64,00–76,77</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76,80–89,57</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89,60–102,37</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102,37</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161</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2,59</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47,96</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47,96–64,78</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64,80–77,74</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77,76–90,70</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90,72–103,66</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103,66</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lastRenderedPageBreak/>
                    <w:t>162</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2,62</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48,55</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48,55–65,58</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65,61–78,71</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78,73–91,83</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91,85–104,95</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104,95</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163</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2,66</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49,16</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49,16–66,40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66,42–79,68</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79,71–92,96</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92,99–106,25</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106,25</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164</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2,69</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49,76</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49,76–67,21</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67,24–80,66</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80,69–94,11</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94,14–107,56</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107,56</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165</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2,72</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50,37</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50,37–68,04</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68,06–81,65</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81,68–95,26</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95,29–108,87</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108,87</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166</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2,76</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50,98</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50,98–68,86</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68,89–82,64</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82,67–96,42</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96,45–110,20</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110,20</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167</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2,79</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51,60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51,60–69,69</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69,72–83,64</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83,67–97,58</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97,61–111,53</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111,53</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168</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2,82</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52,22</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52,22–70,53</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70,56–84,64</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84,67–98,76</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98,78–112,87</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112,87</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169</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2,86</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52,84</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52,84–71,37</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71,40–85,65</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85,68–99,93</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99,96–114,22</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114,22</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170</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2,89</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53,47</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53,47–72,22</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72,25–86,67</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86,70–101,12</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101,15–115,57</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115,57</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171</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2,92</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54,10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54,10–73,07</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73,10–87,69</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87,72–102,31</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102,34–116,93</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116,93</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172</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2,96</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54,73</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54,73–73,93</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73,96–88,72</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88,75–103,51</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103,54–118,31</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118,31</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173</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2,99</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55,37</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55,37–74,79</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74,82–89,76</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89,79–104,72</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104,75–119,69</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119,69</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174</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3,03</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56,01</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56,01–75,66</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75,69–90,80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90,83–105,94</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105,97–121,07</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121,07</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175</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3,06</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56,66</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56,66–76,53</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76,56–91,84</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91,88–107,16</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107,19–122,47</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122,47</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176</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3,10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57,31</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57,31–77,41</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77,44–92,90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92,93–108,39</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108,42–123,87</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123,87</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177</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3,13</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57,96</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57,96–78,29</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78,32–93,96</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93,99–109,62</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109,65–125,28</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125,28</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178</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3,17</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58,62</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58,62–79,18</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79,21–95,02</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95,05–110,86</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110,89–126,70</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126,70</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179</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3,20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59,28</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59,28–80,07</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80,1–96,09</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96,12–112,11</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112,14–128,13</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128,13</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180</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3,24</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59,94</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59,94–80,97</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81,0–97,17</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97,20–113,37</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113,40–129,57</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129,57</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181</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3,28</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60,61</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60,61–81,87</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81,90–98,25</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98,28–114,63</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114,66–131,01</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131,01</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182</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3,31</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61,28</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61,28–82,78</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82,81–99,34</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99,37–115,90</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115,93–132,46</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132,46</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183</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3,35</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61,96</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61,96–83,69</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83,72–100,43</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100,47–117,18</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117,21–133,92</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133,92</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184</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3,39</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62,64</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62,64–84,61</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84,64–101,53</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101,57–118,46</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118,50–135,39</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135,39</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185</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3,42</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63,32</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63,32–85,53</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85,56–102,64</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102,68–119,75</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119,79–136,87</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136,87</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186</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3,46</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64,01</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64,01–86,46</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86,49–103,75</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103,79–121,05</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121,09–138,35</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138,35</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187</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3,50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64,70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64,70–87,39</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87,42–104,87</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104,91–122,36</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122,39–139,84</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139,84</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188</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3,53</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65,39</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65,39–88,32</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88,36–106,0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106,03–123,67</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123,70–141,34</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141,34</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189</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3,57</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66,09</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66,09–89,27</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89,30–107,13</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107,16–124,99</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125,02–142,85</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142,85</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lastRenderedPageBreak/>
                    <w:t>190</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3,61</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66,79</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66,79–90,21</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90,25–108,26</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108,30–126,31</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126,35–144,36</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144,36</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191</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3,65</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67,49</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67,49–91,17</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91,20–109,41</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109,44–127,65</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127,68–145,89</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145,89</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192</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3,69</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68,20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68,20–92,12</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92,16–110,56</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110,59–128,99</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129,02–147,42</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147,42</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193</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3,72</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68,91</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68,91–93,09</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93,12–111,71</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111,75–130,33</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130,37–148,96</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148,96</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194</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3,76</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69,63</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69,63–94,05</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94,09–112,87</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112,91–131,69</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131,73–150,51</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150,51</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195</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3,80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70,35</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70,35–95,02</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95,06–114,04</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114,08–133,05</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133,09–152,06</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152,06</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196</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3,84</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71,07</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71,07–96,0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96,04–115,21</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115,25–134,42</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134,46–153,63</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153,63</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197</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3,88</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71,80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71,80–96,98</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97,02–116,39</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116,43–135,79</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135,83–155,20</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155,20</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198</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3,92</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72,53</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72,53–97,97</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98,01–117,57</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117,61–137,17</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137,21–156,78</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156,78</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199</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3,96</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73,27</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73,27–98,96</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99,0–118,76</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118,80–138,56</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138,60–158,36</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158,36</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200</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4,00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74,00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74,00–99,96</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100,0–119,96</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120,00–139,96</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140,0–159,96</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159,96</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201</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4,04</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74,75</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74,75–100,96</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101,0–121,16</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121,20–141,36</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141,4–161,56</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161,56</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202</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4,08</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75,49</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75,49–101,97</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102,01–122,37</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122,41–142,77</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142,81–163,18</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163,18</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203</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4,12</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76,24</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76,24–102,98</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103,02–123,59</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123,63–144,19</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144,23–164,79</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164,79</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lastRenderedPageBreak/>
                    <w:t>204</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4,16</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76,99</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76,99–104,00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104,04–124,81</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124,85–145,61</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145,66–166,42</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166,42</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205</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4,20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77,75</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77,75–105,02</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105,06–126,03</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126,08–147,05</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147,09–168,06</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168,06</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206</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4,24</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78,51</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78,51–106,05</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106,09–127,27</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127,31–148,48</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148,53–169,70</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169,70</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207</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4,28</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79,27</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79,27–107,08</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107,12–128,50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128,55–149,93</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149,97–171,35</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171,35</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208</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4,33</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80,04</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80,04–108,12</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108,16–129,75</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129,79–151,38</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151,42–173,01</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173,01</w:t>
                  </w:r>
                </w:p>
              </w:tc>
            </w:tr>
            <w:tr w:rsidR="00511AC2">
              <w:trPr>
                <w:trHeight w:val="240"/>
              </w:trPr>
              <w:tc>
                <w:tcPr>
                  <w:tcW w:w="288"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209</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4,37</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80,81</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80,81–109,16</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109,20–131,00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131,04–152,84</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152,88–174,68</w:t>
                  </w:r>
                </w:p>
              </w:tc>
              <w:tc>
                <w:tcPr>
                  <w:tcW w:w="62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более 174,68</w:t>
                  </w:r>
                </w:p>
              </w:tc>
            </w:tr>
            <w:tr w:rsidR="00511AC2">
              <w:trPr>
                <w:trHeight w:val="240"/>
              </w:trPr>
              <w:tc>
                <w:tcPr>
                  <w:tcW w:w="288"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210</w:t>
                  </w:r>
                </w:p>
              </w:tc>
              <w:tc>
                <w:tcPr>
                  <w:tcW w:w="288"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4,41</w:t>
                  </w:r>
                </w:p>
              </w:tc>
              <w:tc>
                <w:tcPr>
                  <w:tcW w:w="770"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81,59</w:t>
                  </w:r>
                </w:p>
              </w:tc>
              <w:tc>
                <w:tcPr>
                  <w:tcW w:w="770"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81,59–110,21</w:t>
                  </w:r>
                </w:p>
              </w:tc>
              <w:tc>
                <w:tcPr>
                  <w:tcW w:w="770"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110,25–132,26</w:t>
                  </w:r>
                </w:p>
              </w:tc>
              <w:tc>
                <w:tcPr>
                  <w:tcW w:w="770"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132,30–154,31</w:t>
                  </w:r>
                </w:p>
              </w:tc>
              <w:tc>
                <w:tcPr>
                  <w:tcW w:w="719"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154,35–176,36</w:t>
                  </w:r>
                </w:p>
              </w:tc>
              <w:tc>
                <w:tcPr>
                  <w:tcW w:w="625"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более 176,36</w:t>
                  </w:r>
                </w:p>
              </w:tc>
            </w:tr>
          </w:tbl>
          <w:p w:rsidR="00511AC2" w:rsidRDefault="00511AC2">
            <w:pPr>
              <w:pStyle w:val="newncpi"/>
            </w:pPr>
            <w:r>
              <w:t> </w:t>
            </w:r>
          </w:p>
          <w:p w:rsidR="00511AC2" w:rsidRDefault="00511AC2">
            <w:pPr>
              <w:pStyle w:val="comment"/>
              <w:ind w:firstLine="567"/>
            </w:pPr>
            <w:r>
              <w:t>Примечание. Таблица применяется для расчета индекса массы тела граждан, достигших 18-летнего возраста.</w:t>
            </w:r>
          </w:p>
          <w:p w:rsidR="00511AC2" w:rsidRDefault="00511AC2">
            <w:pPr>
              <w:pStyle w:val="newncpi"/>
            </w:pPr>
            <w:r>
              <w:t> </w:t>
            </w:r>
          </w:p>
          <w:p w:rsidR="00511AC2" w:rsidRDefault="00511AC2">
            <w:pPr>
              <w:pStyle w:val="onestring"/>
            </w:pPr>
            <w:r>
              <w:t>Таблица 2</w:t>
            </w:r>
          </w:p>
          <w:p w:rsidR="00511AC2" w:rsidRDefault="00511AC2">
            <w:pPr>
              <w:pStyle w:val="nonumheader"/>
            </w:pPr>
            <w:r>
              <w:t>Показатели степени дыхательной (легочной) недостаточности</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5615"/>
              <w:gridCol w:w="1558"/>
              <w:gridCol w:w="3117"/>
              <w:gridCol w:w="2802"/>
              <w:gridCol w:w="3107"/>
            </w:tblGrid>
            <w:tr w:rsidR="00511AC2">
              <w:trPr>
                <w:trHeight w:val="240"/>
              </w:trPr>
              <w:tc>
                <w:tcPr>
                  <w:tcW w:w="1733"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Показатели</w:t>
                  </w:r>
                </w:p>
              </w:tc>
              <w:tc>
                <w:tcPr>
                  <w:tcW w:w="48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Норма</w:t>
                  </w:r>
                </w:p>
              </w:tc>
              <w:tc>
                <w:tcPr>
                  <w:tcW w:w="2786"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Степень дыхательной (легочной) недостаточности</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I степень</w:t>
                  </w:r>
                  <w:r>
                    <w:br/>
                    <w:t>(незначительная)</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II степень</w:t>
                  </w:r>
                  <w:r>
                    <w:br/>
                    <w:t>(умеренная)</w:t>
                  </w:r>
                </w:p>
              </w:tc>
              <w:tc>
                <w:tcPr>
                  <w:tcW w:w="96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III степень</w:t>
                  </w:r>
                  <w:r>
                    <w:br/>
                    <w:t>(выраженная)</w:t>
                  </w:r>
                </w:p>
              </w:tc>
            </w:tr>
            <w:tr w:rsidR="00511AC2">
              <w:trPr>
                <w:trHeight w:val="240"/>
              </w:trPr>
              <w:tc>
                <w:tcPr>
                  <w:tcW w:w="1733"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1. Клинические: </w:t>
                  </w:r>
                </w:p>
              </w:tc>
              <w:tc>
                <w:tcPr>
                  <w:tcW w:w="481"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962"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865"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960"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1733" w:type="pct"/>
                  <w:tcBorders>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а) одышка </w:t>
                  </w:r>
                </w:p>
              </w:tc>
              <w:tc>
                <w:tcPr>
                  <w:tcW w:w="481"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Нет</w:t>
                  </w:r>
                </w:p>
              </w:tc>
              <w:tc>
                <w:tcPr>
                  <w:tcW w:w="962"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При доступных ранее усилиях</w:t>
                  </w:r>
                </w:p>
              </w:tc>
              <w:tc>
                <w:tcPr>
                  <w:tcW w:w="8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При обычных нагрузках</w:t>
                  </w:r>
                </w:p>
              </w:tc>
              <w:tc>
                <w:tcPr>
                  <w:tcW w:w="960" w:type="pct"/>
                  <w:tcBorders>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Постоянная в покое</w:t>
                  </w:r>
                </w:p>
              </w:tc>
            </w:tr>
            <w:tr w:rsidR="00511AC2">
              <w:trPr>
                <w:trHeight w:val="240"/>
              </w:trPr>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б) частота дыхания в покое (в минуту) </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До 20</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В пределах нормы</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21–28</w:t>
                  </w:r>
                </w:p>
              </w:tc>
              <w:tc>
                <w:tcPr>
                  <w:tcW w:w="960"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29 и чаще</w:t>
                  </w:r>
                </w:p>
              </w:tc>
            </w:tr>
            <w:tr w:rsidR="00511AC2">
              <w:trPr>
                <w:trHeight w:val="240"/>
              </w:trPr>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в) цианоз </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Нет</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Нет или незначительный, усиливающийся после нагрузки</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Отчетливый, иногда значительный</w:t>
                  </w:r>
                </w:p>
              </w:tc>
              <w:tc>
                <w:tcPr>
                  <w:tcW w:w="960"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Резко выраженный диффузный</w:t>
                  </w:r>
                </w:p>
              </w:tc>
            </w:tr>
            <w:tr w:rsidR="00511AC2">
              <w:trPr>
                <w:trHeight w:val="240"/>
              </w:trPr>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г) пульс в покое (в минуту)</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До 80</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Не учащен</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Наклонность к учащению</w:t>
                  </w:r>
                </w:p>
              </w:tc>
              <w:tc>
                <w:tcPr>
                  <w:tcW w:w="960"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Значительно учащается</w:t>
                  </w:r>
                </w:p>
              </w:tc>
            </w:tr>
            <w:tr w:rsidR="00511AC2">
              <w:trPr>
                <w:trHeight w:val="240"/>
              </w:trPr>
              <w:tc>
                <w:tcPr>
                  <w:tcW w:w="1733"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2. Лабораторные и инструментальные: </w:t>
                  </w:r>
                </w:p>
              </w:tc>
              <w:tc>
                <w:tcPr>
                  <w:tcW w:w="481"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962"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865"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w:t>
                  </w:r>
                </w:p>
              </w:tc>
              <w:tc>
                <w:tcPr>
                  <w:tcW w:w="960"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pPr>
                  <w:r>
                    <w:t> </w:t>
                  </w:r>
                </w:p>
              </w:tc>
            </w:tr>
            <w:tr w:rsidR="00511AC2">
              <w:trPr>
                <w:trHeight w:val="240"/>
              </w:trPr>
              <w:tc>
                <w:tcPr>
                  <w:tcW w:w="1733" w:type="pct"/>
                  <w:tcBorders>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а) насыщение гемоглобина кислородом в процентах </w:t>
                  </w:r>
                </w:p>
              </w:tc>
              <w:tc>
                <w:tcPr>
                  <w:tcW w:w="481"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95 и более</w:t>
                  </w:r>
                </w:p>
              </w:tc>
              <w:tc>
                <w:tcPr>
                  <w:tcW w:w="962"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90–94</w:t>
                  </w:r>
                </w:p>
              </w:tc>
              <w:tc>
                <w:tcPr>
                  <w:tcW w:w="8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75–89</w:t>
                  </w:r>
                </w:p>
              </w:tc>
              <w:tc>
                <w:tcPr>
                  <w:tcW w:w="960" w:type="pct"/>
                  <w:tcBorders>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Менее 75</w:t>
                  </w:r>
                </w:p>
              </w:tc>
            </w:tr>
            <w:tr w:rsidR="00511AC2">
              <w:trPr>
                <w:trHeight w:val="240"/>
              </w:trPr>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б) парциальное давление кислорода в артериальной крови (мм рт. ст.) </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80 и более</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60–79</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40–59</w:t>
                  </w:r>
                </w:p>
              </w:tc>
              <w:tc>
                <w:tcPr>
                  <w:tcW w:w="960"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Менее 40</w:t>
                  </w:r>
                </w:p>
              </w:tc>
            </w:tr>
            <w:tr w:rsidR="00511AC2">
              <w:trPr>
                <w:trHeight w:val="240"/>
              </w:trPr>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в) жизненная емкость легких (ЖЕЛ) в процентах к должной величине </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Более 80</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80–70</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69–50</w:t>
                  </w:r>
                </w:p>
              </w:tc>
              <w:tc>
                <w:tcPr>
                  <w:tcW w:w="960"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Менее 50</w:t>
                  </w:r>
                </w:p>
              </w:tc>
            </w:tr>
            <w:tr w:rsidR="00511AC2">
              <w:trPr>
                <w:trHeight w:val="240"/>
              </w:trPr>
              <w:tc>
                <w:tcPr>
                  <w:tcW w:w="1733"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lastRenderedPageBreak/>
                    <w:t>г) объем форсированного выдоха за 1 с (ОФВ</w:t>
                  </w:r>
                  <w:r>
                    <w:rPr>
                      <w:vertAlign w:val="subscript"/>
                    </w:rPr>
                    <w:t>1</w:t>
                  </w:r>
                  <w:r>
                    <w:t>) в процентах</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Более 80</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80–70</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69–50</w:t>
                  </w:r>
                </w:p>
              </w:tc>
              <w:tc>
                <w:tcPr>
                  <w:tcW w:w="960"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Менее 50</w:t>
                  </w:r>
                </w:p>
              </w:tc>
            </w:tr>
            <w:tr w:rsidR="00511AC2">
              <w:trPr>
                <w:trHeight w:val="240"/>
              </w:trPr>
              <w:tc>
                <w:tcPr>
                  <w:tcW w:w="1733"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pPr>
                  <w:r>
                    <w:t>д) индекс Тиффно (соотношение ОФВ</w:t>
                  </w:r>
                  <w:r>
                    <w:rPr>
                      <w:vertAlign w:val="subscript"/>
                    </w:rPr>
                    <w:t>1</w:t>
                  </w:r>
                  <w:r>
                    <w:t>/ЖЕЛ) в процентах</w:t>
                  </w:r>
                </w:p>
              </w:tc>
              <w:tc>
                <w:tcPr>
                  <w:tcW w:w="481"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Более 70</w:t>
                  </w:r>
                </w:p>
              </w:tc>
              <w:tc>
                <w:tcPr>
                  <w:tcW w:w="962"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70</w:t>
                  </w:r>
                </w:p>
              </w:tc>
              <w:tc>
                <w:tcPr>
                  <w:tcW w:w="865"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Менее 70</w:t>
                  </w:r>
                </w:p>
              </w:tc>
              <w:tc>
                <w:tcPr>
                  <w:tcW w:w="960"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Менее 70</w:t>
                  </w:r>
                </w:p>
              </w:tc>
            </w:tr>
          </w:tbl>
          <w:p w:rsidR="00511AC2" w:rsidRDefault="00511AC2">
            <w:pPr>
              <w:pStyle w:val="newncpi"/>
            </w:pPr>
            <w:r>
              <w:t> </w:t>
            </w:r>
          </w:p>
          <w:p w:rsidR="00511AC2" w:rsidRDefault="00511AC2">
            <w:pPr>
              <w:pStyle w:val="comment"/>
              <w:ind w:firstLine="567"/>
            </w:pPr>
            <w:r>
              <w:t>Примечание. Степень дыхательной (легочной) недостаточности определяется по клиническим проявлениям и результатам инструментальных методов исследования.</w:t>
            </w:r>
          </w:p>
          <w:p w:rsidR="00511AC2" w:rsidRDefault="00511AC2">
            <w:pPr>
              <w:pStyle w:val="newncpi"/>
            </w:pPr>
            <w:r>
              <w:t> </w:t>
            </w:r>
          </w:p>
          <w:p w:rsidR="00511AC2" w:rsidRDefault="00511AC2">
            <w:pPr>
              <w:pStyle w:val="onestring"/>
            </w:pPr>
            <w:r>
              <w:t>Таблица 3</w:t>
            </w:r>
          </w:p>
          <w:p w:rsidR="00511AC2" w:rsidRDefault="00511AC2">
            <w:pPr>
              <w:pStyle w:val="nonumheader"/>
            </w:pPr>
            <w:r>
              <w:t>Оценка объема движений в суставах</w:t>
            </w:r>
          </w:p>
          <w:p w:rsidR="00511AC2" w:rsidRDefault="00511AC2">
            <w:pPr>
              <w:pStyle w:val="edizmeren"/>
            </w:pPr>
            <w:r>
              <w:t>(в градусах)</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3372"/>
              <w:gridCol w:w="4419"/>
              <w:gridCol w:w="1558"/>
              <w:gridCol w:w="2495"/>
              <w:gridCol w:w="2184"/>
              <w:gridCol w:w="2171"/>
            </w:tblGrid>
            <w:tr w:rsidR="00511AC2">
              <w:trPr>
                <w:trHeight w:val="240"/>
              </w:trPr>
              <w:tc>
                <w:tcPr>
                  <w:tcW w:w="1041"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Сустав</w:t>
                  </w:r>
                </w:p>
              </w:tc>
              <w:tc>
                <w:tcPr>
                  <w:tcW w:w="136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Движение</w:t>
                  </w:r>
                </w:p>
              </w:tc>
              <w:tc>
                <w:tcPr>
                  <w:tcW w:w="48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Норма</w:t>
                  </w:r>
                </w:p>
              </w:tc>
              <w:tc>
                <w:tcPr>
                  <w:tcW w:w="2114" w:type="pct"/>
                  <w:gridSpan w:val="3"/>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Ограничение движения</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незначительное</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умеренное</w:t>
                  </w:r>
                </w:p>
              </w:tc>
              <w:tc>
                <w:tcPr>
                  <w:tcW w:w="67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значительное</w:t>
                  </w:r>
                </w:p>
              </w:tc>
            </w:tr>
            <w:tr w:rsidR="00511AC2">
              <w:trPr>
                <w:trHeight w:val="240"/>
              </w:trPr>
              <w:tc>
                <w:tcPr>
                  <w:tcW w:w="104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Плечевой с плечевым поясом</w:t>
                  </w: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сгибание</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180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115</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100</w:t>
                  </w:r>
                </w:p>
              </w:tc>
              <w:tc>
                <w:tcPr>
                  <w:tcW w:w="671"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80</w:t>
                  </w:r>
                </w:p>
              </w:tc>
            </w:tr>
            <w:tr w:rsidR="00511AC2">
              <w:trPr>
                <w:trHeight w:val="240"/>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разгибание</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30</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20</w:t>
                  </w:r>
                </w:p>
              </w:tc>
              <w:tc>
                <w:tcPr>
                  <w:tcW w:w="671"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15</w:t>
                  </w:r>
                </w:p>
              </w:tc>
            </w:tr>
            <w:tr w:rsidR="00511AC2">
              <w:trPr>
                <w:trHeight w:val="240"/>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отведение</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180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115</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100</w:t>
                  </w:r>
                </w:p>
              </w:tc>
              <w:tc>
                <w:tcPr>
                  <w:tcW w:w="671"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80</w:t>
                  </w:r>
                </w:p>
              </w:tc>
            </w:tr>
            <w:tr w:rsidR="00511AC2">
              <w:trPr>
                <w:trHeight w:val="240"/>
              </w:trPr>
              <w:tc>
                <w:tcPr>
                  <w:tcW w:w="104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Локтевой</w:t>
                  </w: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сгибание</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80</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90</w:t>
                  </w:r>
                </w:p>
              </w:tc>
              <w:tc>
                <w:tcPr>
                  <w:tcW w:w="671"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100</w:t>
                  </w:r>
                </w:p>
              </w:tc>
            </w:tr>
            <w:tr w:rsidR="00511AC2">
              <w:trPr>
                <w:trHeight w:val="240"/>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разгибание</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180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150</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140</w:t>
                  </w:r>
                </w:p>
              </w:tc>
              <w:tc>
                <w:tcPr>
                  <w:tcW w:w="671"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120</w:t>
                  </w:r>
                </w:p>
              </w:tc>
            </w:tr>
            <w:tr w:rsidR="00511AC2">
              <w:trPr>
                <w:trHeight w:val="240"/>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пронация</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180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135</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90</w:t>
                  </w:r>
                </w:p>
              </w:tc>
              <w:tc>
                <w:tcPr>
                  <w:tcW w:w="671"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60</w:t>
                  </w:r>
                </w:p>
              </w:tc>
            </w:tr>
            <w:tr w:rsidR="00511AC2">
              <w:trPr>
                <w:trHeight w:val="240"/>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супинация</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180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135</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90</w:t>
                  </w:r>
                </w:p>
              </w:tc>
              <w:tc>
                <w:tcPr>
                  <w:tcW w:w="671"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60</w:t>
                  </w:r>
                </w:p>
              </w:tc>
            </w:tr>
            <w:tr w:rsidR="00511AC2">
              <w:trPr>
                <w:trHeight w:val="240"/>
              </w:trPr>
              <w:tc>
                <w:tcPr>
                  <w:tcW w:w="104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Кистевой</w:t>
                  </w: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сгибание</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75</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35</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20–25</w:t>
                  </w:r>
                </w:p>
              </w:tc>
              <w:tc>
                <w:tcPr>
                  <w:tcW w:w="671"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15</w:t>
                  </w:r>
                </w:p>
              </w:tc>
            </w:tr>
            <w:tr w:rsidR="00511AC2">
              <w:trPr>
                <w:trHeight w:val="240"/>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разгибание</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65</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30</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20–25</w:t>
                  </w:r>
                </w:p>
              </w:tc>
              <w:tc>
                <w:tcPr>
                  <w:tcW w:w="671"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15</w:t>
                  </w:r>
                </w:p>
              </w:tc>
            </w:tr>
            <w:tr w:rsidR="00511AC2">
              <w:trPr>
                <w:trHeight w:val="240"/>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136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отведение: </w:t>
                  </w:r>
                </w:p>
              </w:tc>
              <w:tc>
                <w:tcPr>
                  <w:tcW w:w="481"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770"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7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71"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1364"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радиальное</w:t>
                  </w:r>
                </w:p>
              </w:tc>
              <w:tc>
                <w:tcPr>
                  <w:tcW w:w="481"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20</w:t>
                  </w:r>
                </w:p>
              </w:tc>
              <w:tc>
                <w:tcPr>
                  <w:tcW w:w="770"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w:t>
                  </w:r>
                </w:p>
              </w:tc>
              <w:tc>
                <w:tcPr>
                  <w:tcW w:w="674"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w:t>
                  </w:r>
                </w:p>
              </w:tc>
              <w:tc>
                <w:tcPr>
                  <w:tcW w:w="671" w:type="pct"/>
                  <w:tcBorders>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2–3</w:t>
                  </w:r>
                </w:p>
              </w:tc>
            </w:tr>
            <w:tr w:rsidR="00511AC2">
              <w:trPr>
                <w:trHeight w:val="240"/>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ульнарное</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25</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15</w:t>
                  </w:r>
                </w:p>
              </w:tc>
              <w:tc>
                <w:tcPr>
                  <w:tcW w:w="671"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10</w:t>
                  </w:r>
                </w:p>
              </w:tc>
            </w:tr>
            <w:tr w:rsidR="00511AC2">
              <w:trPr>
                <w:trHeight w:val="240"/>
              </w:trPr>
              <w:tc>
                <w:tcPr>
                  <w:tcW w:w="104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Тазобедренный</w:t>
                  </w: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сгибание</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75</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100</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110</w:t>
                  </w:r>
                </w:p>
              </w:tc>
              <w:tc>
                <w:tcPr>
                  <w:tcW w:w="671"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120</w:t>
                  </w:r>
                </w:p>
              </w:tc>
            </w:tr>
            <w:tr w:rsidR="00511AC2">
              <w:trPr>
                <w:trHeight w:val="240"/>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разгибание</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180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170</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160</w:t>
                  </w:r>
                </w:p>
              </w:tc>
              <w:tc>
                <w:tcPr>
                  <w:tcW w:w="671"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150</w:t>
                  </w:r>
                </w:p>
              </w:tc>
            </w:tr>
            <w:tr w:rsidR="00511AC2">
              <w:trPr>
                <w:trHeight w:val="240"/>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отведение</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25</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20</w:t>
                  </w:r>
                </w:p>
              </w:tc>
              <w:tc>
                <w:tcPr>
                  <w:tcW w:w="671"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15</w:t>
                  </w:r>
                </w:p>
              </w:tc>
            </w:tr>
            <w:tr w:rsidR="00511AC2">
              <w:trPr>
                <w:trHeight w:val="240"/>
              </w:trPr>
              <w:tc>
                <w:tcPr>
                  <w:tcW w:w="104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Коленный</w:t>
                  </w: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сгибание</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60</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90</w:t>
                  </w:r>
                </w:p>
              </w:tc>
              <w:tc>
                <w:tcPr>
                  <w:tcW w:w="671"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110</w:t>
                  </w:r>
                </w:p>
              </w:tc>
            </w:tr>
            <w:tr w:rsidR="00511AC2">
              <w:trPr>
                <w:trHeight w:val="240"/>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разгибание</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180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175</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170</w:t>
                  </w:r>
                </w:p>
              </w:tc>
              <w:tc>
                <w:tcPr>
                  <w:tcW w:w="671"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160</w:t>
                  </w:r>
                </w:p>
              </w:tc>
            </w:tr>
            <w:tr w:rsidR="00511AC2">
              <w:trPr>
                <w:trHeight w:val="240"/>
              </w:trPr>
              <w:tc>
                <w:tcPr>
                  <w:tcW w:w="104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Голеностопный</w:t>
                  </w: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подошвенное сгибание</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130</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120</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110</w:t>
                  </w:r>
                </w:p>
              </w:tc>
              <w:tc>
                <w:tcPr>
                  <w:tcW w:w="671"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100</w:t>
                  </w:r>
                </w:p>
              </w:tc>
            </w:tr>
            <w:tr w:rsidR="00511AC2">
              <w:trPr>
                <w:trHeight w:val="240"/>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136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pPr>
                  <w:r>
                    <w:t>тыльное сгибание (разгибание)</w:t>
                  </w:r>
                </w:p>
              </w:tc>
              <w:tc>
                <w:tcPr>
                  <w:tcW w:w="481"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70</w:t>
                  </w:r>
                </w:p>
              </w:tc>
              <w:tc>
                <w:tcPr>
                  <w:tcW w:w="770"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75</w:t>
                  </w:r>
                </w:p>
              </w:tc>
              <w:tc>
                <w:tcPr>
                  <w:tcW w:w="67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80</w:t>
                  </w:r>
                </w:p>
              </w:tc>
              <w:tc>
                <w:tcPr>
                  <w:tcW w:w="671"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85</w:t>
                  </w:r>
                </w:p>
              </w:tc>
            </w:tr>
          </w:tbl>
          <w:p w:rsidR="00511AC2" w:rsidRDefault="00511AC2">
            <w:pPr>
              <w:pStyle w:val="newncpi"/>
            </w:pPr>
            <w:r>
              <w:t> </w:t>
            </w:r>
          </w:p>
          <w:p w:rsidR="00511AC2" w:rsidRDefault="00511AC2">
            <w:pPr>
              <w:pStyle w:val="onestring"/>
            </w:pPr>
            <w:r>
              <w:t>Таблица 4</w:t>
            </w:r>
          </w:p>
          <w:p w:rsidR="00511AC2" w:rsidRDefault="00511AC2">
            <w:pPr>
              <w:pStyle w:val="nonumheader"/>
            </w:pPr>
            <w:r>
              <w:t>Таблица определения степени плоскостопия</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2212"/>
              <w:gridCol w:w="2161"/>
              <w:gridCol w:w="985"/>
              <w:gridCol w:w="985"/>
              <w:gridCol w:w="985"/>
              <w:gridCol w:w="985"/>
              <w:gridCol w:w="985"/>
              <w:gridCol w:w="985"/>
              <w:gridCol w:w="985"/>
              <w:gridCol w:w="985"/>
              <w:gridCol w:w="985"/>
              <w:gridCol w:w="985"/>
              <w:gridCol w:w="985"/>
              <w:gridCol w:w="991"/>
            </w:tblGrid>
            <w:tr w:rsidR="00511AC2">
              <w:trPr>
                <w:trHeight w:val="240"/>
              </w:trPr>
              <w:tc>
                <w:tcPr>
                  <w:tcW w:w="683" w:type="pct"/>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Формы стоп</w:t>
                  </w:r>
                </w:p>
              </w:tc>
              <w:tc>
                <w:tcPr>
                  <w:tcW w:w="66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Угол продольного свода стопы (в градусах)</w:t>
                  </w:r>
                </w:p>
              </w:tc>
              <w:tc>
                <w:tcPr>
                  <w:tcW w:w="3650" w:type="pct"/>
                  <w:gridSpan w:val="12"/>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Длина свода стопы в мм, L</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135</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140</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145</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150</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155</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160</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165</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170</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175</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180</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185</w:t>
                  </w:r>
                </w:p>
              </w:tc>
              <w:tc>
                <w:tcPr>
                  <w:tcW w:w="30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190</w:t>
                  </w:r>
                </w:p>
              </w:tc>
            </w:tr>
            <w:tr w:rsidR="00511AC2">
              <w:trPr>
                <w:trHeight w:val="240"/>
              </w:trPr>
              <w:tc>
                <w:tcPr>
                  <w:tcW w:w="0" w:type="auto"/>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3650" w:type="pct"/>
                  <w:gridSpan w:val="1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Высота продольного свода стопы, мм</w:t>
                  </w:r>
                </w:p>
              </w:tc>
            </w:tr>
            <w:tr w:rsidR="00511AC2">
              <w:trPr>
                <w:trHeight w:val="240"/>
              </w:trPr>
              <w:tc>
                <w:tcPr>
                  <w:tcW w:w="683"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Полая</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90–110</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48</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49</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50</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51</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52</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53</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54</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55</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56</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w:t>
                  </w:r>
                </w:p>
              </w:tc>
              <w:tc>
                <w:tcPr>
                  <w:tcW w:w="304"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w:t>
                  </w:r>
                </w:p>
              </w:tc>
            </w:tr>
            <w:tr w:rsidR="00511AC2">
              <w:trPr>
                <w:trHeight w:val="240"/>
              </w:trPr>
              <w:tc>
                <w:tcPr>
                  <w:tcW w:w="683"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Нормальная</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111–135</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47–27</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48–28</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49–29</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50–29</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51–30</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53–32</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54–33</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54–33</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55–34</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55–35</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w:t>
                  </w:r>
                </w:p>
              </w:tc>
              <w:tc>
                <w:tcPr>
                  <w:tcW w:w="304"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w:t>
                  </w:r>
                </w:p>
              </w:tc>
            </w:tr>
            <w:tr w:rsidR="00511AC2">
              <w:trPr>
                <w:trHeight w:val="240"/>
              </w:trPr>
              <w:tc>
                <w:tcPr>
                  <w:tcW w:w="683"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Плоскостопие: </w:t>
                  </w:r>
                </w:p>
              </w:tc>
              <w:tc>
                <w:tcPr>
                  <w:tcW w:w="667"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4"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683" w:type="pct"/>
                  <w:tcBorders>
                    <w:bottom w:val="single" w:sz="4" w:space="0" w:color="auto"/>
                    <w:right w:val="single" w:sz="4" w:space="0" w:color="auto"/>
                  </w:tcBorders>
                  <w:tcMar>
                    <w:top w:w="0" w:type="dxa"/>
                    <w:left w:w="6" w:type="dxa"/>
                    <w:bottom w:w="0" w:type="dxa"/>
                    <w:right w:w="6" w:type="dxa"/>
                  </w:tcMar>
                  <w:hideMark/>
                </w:tcPr>
                <w:p w:rsidR="00511AC2" w:rsidRDefault="00511AC2">
                  <w:pPr>
                    <w:pStyle w:val="table10"/>
                  </w:pPr>
                  <w:r>
                    <w:lastRenderedPageBreak/>
                    <w:t>I степени</w:t>
                  </w:r>
                </w:p>
              </w:tc>
              <w:tc>
                <w:tcPr>
                  <w:tcW w:w="667"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136–145</w:t>
                  </w:r>
                </w:p>
              </w:tc>
              <w:tc>
                <w:tcPr>
                  <w:tcW w:w="3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28–21</w:t>
                  </w:r>
                </w:p>
              </w:tc>
              <w:tc>
                <w:tcPr>
                  <w:tcW w:w="3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29–22</w:t>
                  </w:r>
                </w:p>
              </w:tc>
              <w:tc>
                <w:tcPr>
                  <w:tcW w:w="3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30–23</w:t>
                  </w:r>
                </w:p>
              </w:tc>
              <w:tc>
                <w:tcPr>
                  <w:tcW w:w="3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30–24</w:t>
                  </w:r>
                </w:p>
              </w:tc>
              <w:tc>
                <w:tcPr>
                  <w:tcW w:w="3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31–24</w:t>
                  </w:r>
                </w:p>
              </w:tc>
              <w:tc>
                <w:tcPr>
                  <w:tcW w:w="3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32–25</w:t>
                  </w:r>
                </w:p>
              </w:tc>
              <w:tc>
                <w:tcPr>
                  <w:tcW w:w="3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33–25</w:t>
                  </w:r>
                </w:p>
              </w:tc>
              <w:tc>
                <w:tcPr>
                  <w:tcW w:w="3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34–26</w:t>
                  </w:r>
                </w:p>
              </w:tc>
              <w:tc>
                <w:tcPr>
                  <w:tcW w:w="3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35–27</w:t>
                  </w:r>
                </w:p>
              </w:tc>
              <w:tc>
                <w:tcPr>
                  <w:tcW w:w="3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36–28</w:t>
                  </w:r>
                </w:p>
              </w:tc>
              <w:tc>
                <w:tcPr>
                  <w:tcW w:w="3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37–28</w:t>
                  </w:r>
                </w:p>
              </w:tc>
              <w:tc>
                <w:tcPr>
                  <w:tcW w:w="304" w:type="pct"/>
                  <w:tcBorders>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38–29</w:t>
                  </w:r>
                </w:p>
              </w:tc>
            </w:tr>
            <w:tr w:rsidR="00511AC2">
              <w:trPr>
                <w:trHeight w:val="240"/>
              </w:trPr>
              <w:tc>
                <w:tcPr>
                  <w:tcW w:w="683"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II степени</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146–155</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21</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21–17</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22–17</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22–17</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23–17</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24–18</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24–18</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25–18</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26–19</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27–20</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28–20</w:t>
                  </w:r>
                </w:p>
              </w:tc>
              <w:tc>
                <w:tcPr>
                  <w:tcW w:w="304"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28–21</w:t>
                  </w:r>
                </w:p>
              </w:tc>
            </w:tr>
            <w:tr w:rsidR="00511AC2">
              <w:trPr>
                <w:trHeight w:val="240"/>
              </w:trPr>
              <w:tc>
                <w:tcPr>
                  <w:tcW w:w="683" w:type="pc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pPr>
                  <w:r>
                    <w:t>III степени</w:t>
                  </w:r>
                </w:p>
              </w:tc>
              <w:tc>
                <w:tcPr>
                  <w:tcW w:w="667"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156–165 и более</w:t>
                  </w:r>
                </w:p>
              </w:tc>
              <w:tc>
                <w:tcPr>
                  <w:tcW w:w="30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w:t>
                  </w:r>
                </w:p>
              </w:tc>
              <w:tc>
                <w:tcPr>
                  <w:tcW w:w="30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w:t>
                  </w:r>
                </w:p>
              </w:tc>
              <w:tc>
                <w:tcPr>
                  <w:tcW w:w="30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w:t>
                  </w:r>
                </w:p>
              </w:tc>
              <w:tc>
                <w:tcPr>
                  <w:tcW w:w="30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15</w:t>
                  </w:r>
                </w:p>
              </w:tc>
              <w:tc>
                <w:tcPr>
                  <w:tcW w:w="30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16–14</w:t>
                  </w:r>
                </w:p>
              </w:tc>
              <w:tc>
                <w:tcPr>
                  <w:tcW w:w="30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16–11</w:t>
                  </w:r>
                </w:p>
              </w:tc>
              <w:tc>
                <w:tcPr>
                  <w:tcW w:w="30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17–11</w:t>
                  </w:r>
                </w:p>
              </w:tc>
              <w:tc>
                <w:tcPr>
                  <w:tcW w:w="30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17–11</w:t>
                  </w:r>
                </w:p>
              </w:tc>
              <w:tc>
                <w:tcPr>
                  <w:tcW w:w="30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18–10</w:t>
                  </w:r>
                </w:p>
              </w:tc>
              <w:tc>
                <w:tcPr>
                  <w:tcW w:w="30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19–10</w:t>
                  </w:r>
                </w:p>
              </w:tc>
              <w:tc>
                <w:tcPr>
                  <w:tcW w:w="304" w:type="pct"/>
                  <w:tcBorders>
                    <w:top w:val="single" w:sz="4" w:space="0" w:color="auto"/>
                    <w:left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19–9</w:t>
                  </w:r>
                </w:p>
              </w:tc>
              <w:tc>
                <w:tcPr>
                  <w:tcW w:w="304" w:type="pct"/>
                  <w:tcBorders>
                    <w:top w:val="single" w:sz="4" w:space="0" w:color="auto"/>
                    <w:left w:val="single" w:sz="4" w:space="0" w:color="auto"/>
                  </w:tcBorders>
                  <w:tcMar>
                    <w:top w:w="0" w:type="dxa"/>
                    <w:left w:w="6" w:type="dxa"/>
                    <w:bottom w:w="0" w:type="dxa"/>
                    <w:right w:w="6" w:type="dxa"/>
                  </w:tcMar>
                  <w:hideMark/>
                </w:tcPr>
                <w:p w:rsidR="00511AC2" w:rsidRDefault="00511AC2">
                  <w:pPr>
                    <w:pStyle w:val="table10"/>
                    <w:jc w:val="center"/>
                  </w:pPr>
                  <w:r>
                    <w:t>20–9</w:t>
                  </w:r>
                </w:p>
              </w:tc>
            </w:tr>
          </w:tbl>
          <w:p w:rsidR="00511AC2" w:rsidRDefault="00511AC2">
            <w:pPr>
              <w:pStyle w:val="newncpi"/>
            </w:pPr>
            <w:r>
              <w:t> </w:t>
            </w:r>
          </w:p>
          <w:p w:rsidR="00511AC2" w:rsidRDefault="00511AC2">
            <w:pPr>
              <w:sectPr w:rsidR="00511AC2" w:rsidSect="00511AC2">
                <w:pgSz w:w="16838" w:h="11906" w:orient="landscape"/>
                <w:pgMar w:top="567" w:right="289" w:bottom="567" w:left="340" w:header="709" w:footer="709" w:gutter="0"/>
                <w:cols w:space="720"/>
                <w:docGrid w:linePitch="360"/>
              </w:sectPr>
            </w:pPr>
          </w:p>
          <w:p w:rsidR="00511AC2" w:rsidRDefault="00511AC2">
            <w:pPr>
              <w:pStyle w:val="nonumheader"/>
            </w:pPr>
            <w:r>
              <w:lastRenderedPageBreak/>
              <w:t>Таблица дополнительных требований к состоянию здоровья граждан</w:t>
            </w:r>
          </w:p>
          <w:p w:rsidR="00511AC2" w:rsidRDefault="00511AC2">
            <w:pPr>
              <w:pStyle w:val="newncpi"/>
            </w:pPr>
            <w:r>
              <w:t>а) при приписке к призывным участкам, призыве на срочную военную службу, службу в резерве, поступлении на военную службу по контракту на должности, замещаемые солдатами, сержантами, старшинами, военнослужащих, проходящих срочную военную службу, службу в резерве:</w:t>
            </w:r>
          </w:p>
          <w:p w:rsidR="00511AC2" w:rsidRDefault="00511AC2">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657"/>
              <w:gridCol w:w="1496"/>
              <w:gridCol w:w="1376"/>
              <w:gridCol w:w="1081"/>
              <w:gridCol w:w="1180"/>
              <w:gridCol w:w="1265"/>
              <w:gridCol w:w="773"/>
              <w:gridCol w:w="858"/>
              <w:gridCol w:w="992"/>
              <w:gridCol w:w="568"/>
              <w:gridCol w:w="1049"/>
              <w:gridCol w:w="1011"/>
              <w:gridCol w:w="939"/>
              <w:gridCol w:w="867"/>
              <w:gridCol w:w="1188"/>
              <w:gridCol w:w="899"/>
            </w:tblGrid>
            <w:tr w:rsidR="00511AC2">
              <w:trPr>
                <w:trHeight w:val="238"/>
              </w:trPr>
              <w:tc>
                <w:tcPr>
                  <w:tcW w:w="1423" w:type="pct"/>
                  <w:gridSpan w:val="4"/>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Показатели физического развития, перечень болезней и статей расписания болезней</w:t>
                  </w:r>
                </w:p>
              </w:tc>
              <w:tc>
                <w:tcPr>
                  <w:tcW w:w="3577" w:type="pct"/>
                  <w:gridSpan w:val="12"/>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Наименования соединений, воинских частей и подразделений Вооруженных Сил Республики Беларусь, других войск и воинских формирований, воинских должностей. Графы предназначения</w:t>
                  </w:r>
                </w:p>
              </w:tc>
            </w:tr>
            <w:tr w:rsidR="00511AC2">
              <w:trPr>
                <w:trHeight w:val="238"/>
              </w:trPr>
              <w:tc>
                <w:tcPr>
                  <w:tcW w:w="0" w:type="auto"/>
                  <w:gridSpan w:val="4"/>
                  <w:vMerge/>
                  <w:tcBorders>
                    <w:bottom w:val="single" w:sz="4" w:space="0" w:color="auto"/>
                    <w:right w:val="single" w:sz="4" w:space="0" w:color="auto"/>
                  </w:tcBorders>
                  <w:vAlign w:val="center"/>
                  <w:hideMark/>
                </w:tcPr>
                <w:p w:rsidR="00511AC2" w:rsidRDefault="00511AC2">
                  <w:pPr>
                    <w:rPr>
                      <w:rFonts w:eastAsiaTheme="minorEastAsia"/>
                      <w:sz w:val="20"/>
                      <w:szCs w:val="20"/>
                    </w:rPr>
                  </w:pP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основные подраз-</w:t>
                  </w:r>
                  <w:r>
                    <w:br/>
                    <w:t>деления соединений, воинских частей специального назначения (в том числе сил специальных операций Воору-</w:t>
                  </w:r>
                  <w:r>
                    <w:br/>
                    <w:t>женных Сил), рота почетного караула</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десантные соединения сил специальных операций Воору-</w:t>
                  </w:r>
                  <w:r>
                    <w:br/>
                    <w:t>женных Сил, воинские формирования Комитета государ-</w:t>
                  </w:r>
                  <w:r>
                    <w:br/>
                    <w:t>ственной безопасности</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органы погра-</w:t>
                  </w:r>
                  <w:r>
                    <w:br/>
                    <w:t>ничной службы</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специаль-</w:t>
                  </w:r>
                  <w:r>
                    <w:br/>
                    <w:t>ные милицей-</w:t>
                  </w:r>
                  <w:r>
                    <w:br/>
                    <w:t>ские соеди-</w:t>
                  </w:r>
                  <w:r>
                    <w:br/>
                    <w:t>нения и воинские части</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механики-водители и члены экипажей танков, самоходно-артилле-</w:t>
                  </w:r>
                  <w:r>
                    <w:br/>
                    <w:t>рийских установок, инже-</w:t>
                  </w:r>
                  <w:r>
                    <w:br/>
                    <w:t>нерных машин на базе танков и тягачей</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спец-</w:t>
                  </w:r>
                  <w:r>
                    <w:br/>
                    <w:t>соору-</w:t>
                  </w:r>
                  <w:r>
                    <w:br/>
                    <w:t>жения</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механики-водители (водители) и члены экипажей боевых машин пехоты, бронетранс-</w:t>
                  </w:r>
                  <w:r>
                    <w:br/>
                    <w:t>портеров и пусковых установок ракетных воинских частей</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воинские части по охране объектов Вооружен-</w:t>
                  </w:r>
                  <w:r>
                    <w:br/>
                    <w:t>ных Сил и Министер-</w:t>
                  </w:r>
                  <w:r>
                    <w:br/>
                    <w:t xml:space="preserve">ства внутренних дел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соеди-</w:t>
                  </w:r>
                  <w:r>
                    <w:br/>
                    <w:t xml:space="preserve">нения, воинские части и подраз-деления </w:t>
                  </w:r>
                  <w:r>
                    <w:br/>
                    <w:t>радиаци-</w:t>
                  </w:r>
                  <w:r>
                    <w:br/>
                    <w:t>онной, хими-</w:t>
                  </w:r>
                  <w:r>
                    <w:br/>
                    <w:t>ческой и биологи-</w:t>
                  </w:r>
                  <w:r>
                    <w:br/>
                    <w:t>ческой защиты, специ-</w:t>
                  </w:r>
                  <w:r>
                    <w:br/>
                    <w:t>алисты горючих и смазочных матери-</w:t>
                  </w:r>
                  <w:r>
                    <w:br/>
                    <w:t>алов</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соеди-</w:t>
                  </w:r>
                  <w:r>
                    <w:br/>
                    <w:t>нения, воинские части и подраз-</w:t>
                  </w:r>
                  <w:r>
                    <w:br/>
                    <w:t>деления ракетных, зенитных ракетных войск</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соединения, воинские части и подразде-</w:t>
                  </w:r>
                  <w:r>
                    <w:br/>
                    <w:t>ления радио-</w:t>
                  </w:r>
                  <w:r>
                    <w:br/>
                    <w:t>электронной борьбы, радио-</w:t>
                  </w:r>
                  <w:r>
                    <w:br/>
                    <w:t>технических войск, войск связи, подразде-</w:t>
                  </w:r>
                  <w:r>
                    <w:br/>
                    <w:t>ления обеспечения, а также должности, не связанные с системати-</w:t>
                  </w:r>
                  <w:r>
                    <w:br/>
                    <w:t>ческим совершением прыжков с парашютом, соединений и воинских частей сил специальных операций Воору-</w:t>
                  </w:r>
                  <w:r>
                    <w:br/>
                    <w:t xml:space="preserve">женных Сил, соединений, </w:t>
                  </w:r>
                  <w:r>
                    <w:lastRenderedPageBreak/>
                    <w:t>воинских частей специального назначения и специальных милицейских частей внутренних войск</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lastRenderedPageBreak/>
                    <w:t>остальные воинские части Воору-</w:t>
                  </w:r>
                  <w:r>
                    <w:br/>
                    <w:t>женных Сил, других войск, воинских форми-</w:t>
                  </w:r>
                  <w:r>
                    <w:br/>
                    <w:t>рований, органов и органи-</w:t>
                  </w:r>
                  <w:r>
                    <w:br/>
                    <w:t xml:space="preserve">заций </w:t>
                  </w:r>
                </w:p>
              </w:tc>
            </w:tr>
            <w:tr w:rsidR="00511AC2">
              <w:trPr>
                <w:trHeight w:val="238"/>
              </w:trPr>
              <w:tc>
                <w:tcPr>
                  <w:tcW w:w="0" w:type="auto"/>
                  <w:gridSpan w:val="4"/>
                  <w:vMerge/>
                  <w:tcBorders>
                    <w:bottom w:val="single" w:sz="4" w:space="0" w:color="auto"/>
                    <w:right w:val="single" w:sz="4" w:space="0" w:color="auto"/>
                  </w:tcBorders>
                  <w:vAlign w:val="center"/>
                  <w:hideMark/>
                </w:tcPr>
                <w:p w:rsidR="00511AC2" w:rsidRDefault="00511AC2">
                  <w:pPr>
                    <w:rPr>
                      <w:rFonts w:eastAsiaTheme="minorEastAsia"/>
                      <w:sz w:val="20"/>
                      <w:szCs w:val="20"/>
                    </w:rPr>
                  </w:pPr>
                </w:p>
              </w:tc>
              <w:tc>
                <w:tcPr>
                  <w:tcW w:w="3577" w:type="pct"/>
                  <w:gridSpan w:val="12"/>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Графы</w:t>
                  </w:r>
                </w:p>
              </w:tc>
            </w:tr>
            <w:tr w:rsidR="00511AC2">
              <w:trPr>
                <w:trHeight w:val="238"/>
              </w:trPr>
              <w:tc>
                <w:tcPr>
                  <w:tcW w:w="0" w:type="auto"/>
                  <w:gridSpan w:val="4"/>
                  <w:vMerge/>
                  <w:tcBorders>
                    <w:bottom w:val="single" w:sz="4" w:space="0" w:color="auto"/>
                    <w:right w:val="single" w:sz="4" w:space="0" w:color="auto"/>
                  </w:tcBorders>
                  <w:vAlign w:val="center"/>
                  <w:hideMark/>
                </w:tcPr>
                <w:p w:rsidR="00511AC2" w:rsidRDefault="00511AC2">
                  <w:pPr>
                    <w:rPr>
                      <w:rFonts w:eastAsiaTheme="minorEastAsia"/>
                      <w:sz w:val="20"/>
                      <w:szCs w:val="20"/>
                    </w:rPr>
                  </w:pP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7</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9</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11</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12</w:t>
                  </w:r>
                </w:p>
              </w:tc>
            </w:tr>
            <w:tr w:rsidR="00511AC2">
              <w:trPr>
                <w:trHeight w:val="238"/>
              </w:trPr>
              <w:tc>
                <w:tcPr>
                  <w:tcW w:w="665" w:type="pct"/>
                  <w:gridSpan w:val="2"/>
                  <w:vMerge w:val="restar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pPr>
                  <w:r>
                    <w:t>Рост</w:t>
                  </w:r>
                </w:p>
              </w:tc>
              <w:tc>
                <w:tcPr>
                  <w:tcW w:w="7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не выше</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185,</w:t>
                  </w:r>
                  <w:r>
                    <w:br/>
                  </w:r>
                  <w:r>
                    <w:lastRenderedPageBreak/>
                    <w:t>РПК – 195</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lastRenderedPageBreak/>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175</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180</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180</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0" w:type="auto"/>
                  <w:gridSpan w:val="2"/>
                  <w:vMerge/>
                  <w:tcBorders>
                    <w:top w:val="single" w:sz="4" w:space="0" w:color="auto"/>
                    <w:right w:val="single" w:sz="4" w:space="0" w:color="auto"/>
                  </w:tcBorders>
                  <w:vAlign w:val="center"/>
                  <w:hideMark/>
                </w:tcPr>
                <w:p w:rsidR="00511AC2" w:rsidRDefault="00511AC2">
                  <w:pPr>
                    <w:rPr>
                      <w:rFonts w:eastAsiaTheme="minorEastAsia"/>
                      <w:sz w:val="20"/>
                      <w:szCs w:val="20"/>
                    </w:rPr>
                  </w:pPr>
                </w:p>
              </w:tc>
              <w:tc>
                <w:tcPr>
                  <w:tcW w:w="7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не ниже</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165,</w:t>
                  </w:r>
                  <w:r>
                    <w:br/>
                    <w:t>РПК – 185</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165</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155</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165</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155</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20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Орган зрения</w:t>
                  </w:r>
                </w:p>
              </w:tc>
              <w:tc>
                <w:tcPr>
                  <w:tcW w:w="4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острота зрения для дали не ниже</w:t>
                  </w:r>
                </w:p>
              </w:tc>
              <w:tc>
                <w:tcPr>
                  <w:tcW w:w="7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без коррекции</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0,6/0,6</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0,6/0,6</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0,6/0,6</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0,5/0,5</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0,5/0,4,</w:t>
                  </w:r>
                  <w:r>
                    <w:br/>
                    <w:t>водители</w:t>
                  </w:r>
                  <w:r>
                    <w:br/>
                    <w:t>0,8/0,4</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0,5/0,1</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0,5/0,1,</w:t>
                  </w:r>
                  <w:r>
                    <w:br/>
                    <w:t>водители</w:t>
                  </w:r>
                  <w:r>
                    <w:br/>
                    <w:t>0,8/0,4</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0,5/0,1</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0,5/0,1</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0,5/0,1</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для ССО –</w:t>
                  </w:r>
                  <w:r>
                    <w:br/>
                    <w:t>0,6/0,6</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AC2" w:rsidRDefault="00511AC2">
                  <w:pPr>
                    <w:rPr>
                      <w:rFonts w:eastAsiaTheme="minorEastAsia"/>
                      <w:sz w:val="20"/>
                      <w:szCs w:val="20"/>
                    </w:rPr>
                  </w:pPr>
                </w:p>
              </w:tc>
              <w:tc>
                <w:tcPr>
                  <w:tcW w:w="7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 коррекцией</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0,5/0,1</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0,5/0,1</w:t>
                  </w:r>
                  <w:r>
                    <w:br/>
                    <w:t>или</w:t>
                  </w:r>
                  <w:r>
                    <w:br/>
                    <w:t>0,4/0,4</w:t>
                  </w:r>
                </w:p>
              </w:tc>
            </w:tr>
            <w:tr w:rsidR="00511AC2">
              <w:trPr>
                <w:trHeight w:val="238"/>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szCs w:val="20"/>
                    </w:rPr>
                  </w:pPr>
                </w:p>
              </w:tc>
              <w:tc>
                <w:tcPr>
                  <w:tcW w:w="4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цветоощущение</w:t>
                  </w:r>
                </w:p>
              </w:tc>
              <w:tc>
                <w:tcPr>
                  <w:tcW w:w="7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дихромазия</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водители</w:t>
                  </w:r>
                  <w:r>
                    <w:br/>
                    <w:t>НГ</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водители</w:t>
                  </w:r>
                  <w:r>
                    <w:br/>
                    <w:t>НГ</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AC2" w:rsidRDefault="00511AC2">
                  <w:pPr>
                    <w:rPr>
                      <w:rFonts w:eastAsiaTheme="minorEastAsia"/>
                      <w:sz w:val="20"/>
                      <w:szCs w:val="20"/>
                    </w:rPr>
                  </w:pPr>
                </w:p>
              </w:tc>
              <w:tc>
                <w:tcPr>
                  <w:tcW w:w="4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цветослабость</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III ст. (А)</w:t>
                  </w:r>
                  <w:r>
                    <w:br/>
                    <w:t>или</w:t>
                  </w:r>
                  <w:r>
                    <w:br/>
                    <w:t>II ст. (В)</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водители</w:t>
                  </w:r>
                  <w:r>
                    <w:br/>
                    <w:t>НГ</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водители</w:t>
                  </w:r>
                  <w:r>
                    <w:br/>
                    <w:t>НГ</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AC2" w:rsidRDefault="00511AC2">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AC2" w:rsidRDefault="00511AC2">
                  <w:pPr>
                    <w:rPr>
                      <w:rFonts w:eastAsiaTheme="minorEastAsia"/>
                      <w:sz w:val="20"/>
                      <w:szCs w:val="20"/>
                    </w:rPr>
                  </w:pP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I ст. (С)</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665"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Слух</w:t>
                  </w:r>
                </w:p>
              </w:tc>
              <w:tc>
                <w:tcPr>
                  <w:tcW w:w="7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шепотная речь (м), не менее</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6/6</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6/6</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6/6</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6/6</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6/6,</w:t>
                  </w:r>
                  <w:r>
                    <w:br/>
                    <w:t>члены</w:t>
                  </w:r>
                  <w:r>
                    <w:br/>
                    <w:t>экипажа</w:t>
                  </w:r>
                  <w:r>
                    <w:br/>
                    <w:t>4/4</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5/5</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6/6,</w:t>
                  </w:r>
                  <w:r>
                    <w:br/>
                    <w:t>члены</w:t>
                  </w:r>
                  <w:r>
                    <w:br/>
                    <w:t>экипажа</w:t>
                  </w:r>
                  <w:r>
                    <w:br/>
                    <w:t>4/4</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6/6</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5/5</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5/5</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5/5</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2/4</w:t>
                  </w:r>
                  <w:r>
                    <w:br/>
                    <w:t>или</w:t>
                  </w:r>
                  <w:r>
                    <w:br/>
                    <w:t>3/3</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К статье 1 </w:t>
                  </w:r>
                  <w:r>
                    <w:br/>
                    <w:t>Состояния после перенесенных вирусного гепатита, тифопаратифозных заболеваний с исходом в полное выздоровление и стойкостью ремиссии в течение 12 месяцев</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2-г</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Недостаточная масса тела</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Недостаточная масса тела с ИМТ не менее 18,0 кг/м</w:t>
                  </w:r>
                  <w:r>
                    <w:rPr>
                      <w:vertAlign w:val="superscript"/>
                    </w:rPr>
                    <w:t xml:space="preserve">2 </w:t>
                  </w:r>
                  <w:r>
                    <w:t>при высокой толерантности к физической нагрузке</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lastRenderedPageBreak/>
                    <w:t>Ожирение I степени</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Ожирение I степени с ИМТ = 30,0–32,9 кг/м</w:t>
                  </w:r>
                  <w:r>
                    <w:rPr>
                      <w:vertAlign w:val="superscript"/>
                    </w:rPr>
                    <w:t xml:space="preserve">2 </w:t>
                  </w:r>
                  <w:r>
                    <w:t>при высокой толерантности к физической нагрузке</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Статьи 14-г, 16-в, 18-г, 19-в, а также в анамнезе отсрочка по статьям 14-в, 16-в, 18-в, 19-в или по психическим расстройствам при острых или хронических инфекциях с исходом в полное выздоровление и при отсутствии явлений органического поражения центральной нервной системы</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22-г</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23-г</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24-г</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lastRenderedPageBreak/>
                    <w:t>Статья 25-г</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водители НГ</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26-г</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27-г</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29-в</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К статье 29 </w:t>
                  </w:r>
                  <w:r>
                    <w:br/>
                    <w:t>Другие аллергические заболевания конъюнктивы, прогрессирующая истинная крыловидная плева</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30-в</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33-б</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водители НГ</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34-г</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водители НГ</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37</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38-б</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39-в</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42-г</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К статье 42 </w:t>
                  </w:r>
                  <w:r>
                    <w:br/>
                    <w:t>Пролапсы клапанов сердца I степени без нарушения внутрисердечной гемодинамики при высокой толерантности к физической нагрузке</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43-г</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45-г</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К статье 45 </w:t>
                  </w:r>
                  <w:r>
                    <w:br/>
                    <w:t xml:space="preserve">Варикозное расширение вен семенного канатика </w:t>
                  </w:r>
                  <w:r>
                    <w:br/>
                    <w:t>II степени, ангионевроз</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46-в</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47-б</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lastRenderedPageBreak/>
                    <w:t>Статья 49-в, 49-д</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49-г</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51-в</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54-б</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55-б</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55-в</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56-в</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57-г</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К статье 57 </w:t>
                  </w:r>
                  <w:r>
                    <w:br/>
                    <w:t>Язва желудка, язва двенадцатиперстной кишки с редкими рецидивами без осложнений</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58-г</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lastRenderedPageBreak/>
                    <w:t>Статья 59-г</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К статье 59 </w:t>
                  </w:r>
                  <w:r>
                    <w:br/>
                    <w:t>Функциональные расстройства желчного пузыря и желчевыводящих путей</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60-в</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62-г</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К статье 62 </w:t>
                  </w:r>
                  <w:r>
                    <w:br/>
                    <w:t>Ограниченные формы витилиго, кроме локализации на лице</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кроме РПК</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65-г</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66-г</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К статье 66 </w:t>
                  </w:r>
                  <w:r>
                    <w:br/>
                    <w:t>Сколиоз I степени, кифоз II степени без структурных изменений позвонков</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67-г</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68-г</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К статье 68 </w:t>
                  </w:r>
                  <w:r>
                    <w:br/>
                    <w:t>Продольное или поперечное плоскостопие II степени с деформирующим артрозом II стадии</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69-г</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К статье 69 </w:t>
                  </w:r>
                  <w:r>
                    <w:br/>
                    <w:t>Укорочение руки до 3 см или ноги до 1 см</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72-г</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73-г</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74-в</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75-в</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80-г</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К статье 80</w:t>
                  </w:r>
                  <w:r>
                    <w:br/>
                  </w:r>
                  <w:r>
                    <w:lastRenderedPageBreak/>
                    <w:t>Пролапсы клапанов сердца I степени с регургитацией I степени или без нарушения внутрисердечной гемодинамики</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lastRenderedPageBreak/>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lastRenderedPageBreak/>
                    <w:t>К статье 80</w:t>
                  </w:r>
                  <w:r>
                    <w:br/>
                    <w:t>Пролапсы клапанов сердца I степени без нарушения внутрисердечной гемодинамики при высокой толерантности к физической нагрузке,</w:t>
                  </w:r>
                  <w:r>
                    <w:br/>
                    <w:t>врожденная деформация грудной клетки без нарушения ФВД,</w:t>
                  </w:r>
                  <w:r>
                    <w:br/>
                    <w:t>пороки и аномалии развития черепа без нарушения функции,</w:t>
                  </w:r>
                  <w:r>
                    <w:br/>
                    <w:t>односторонняя микротия,</w:t>
                  </w:r>
                  <w:r>
                    <w:br/>
                    <w:t>укорочение руки до 3 см или ноги до 1 см</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lastRenderedPageBreak/>
                    <w:t>Статья 82-г</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83-г</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38"/>
              </w:trPr>
              <w:tc>
                <w:tcPr>
                  <w:tcW w:w="1423"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89-в</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7"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bl>
          <w:p w:rsidR="00511AC2" w:rsidRDefault="00511AC2">
            <w:pPr>
              <w:pStyle w:val="newncpi"/>
            </w:pPr>
            <w:r>
              <w:t> </w:t>
            </w:r>
          </w:p>
          <w:p w:rsidR="00511AC2" w:rsidRDefault="00511AC2">
            <w:pPr>
              <w:pStyle w:val="comment"/>
            </w:pPr>
            <w:r>
              <w:t>Примечания:</w:t>
            </w:r>
          </w:p>
          <w:p w:rsidR="00511AC2" w:rsidRDefault="00511AC2">
            <w:pPr>
              <w:pStyle w:val="comment"/>
            </w:pPr>
            <w:r>
              <w:t>1. Граждане с массой тела более 90 кг негодны к военной службе в силах специальных операций Вооруженных Сил.</w:t>
            </w:r>
          </w:p>
          <w:p w:rsidR="00511AC2" w:rsidRDefault="00511AC2">
            <w:pPr>
              <w:pStyle w:val="comment"/>
            </w:pPr>
            <w:r>
              <w:t>2. Предназначение в учебные воинские части проводится соответственно предназначению гражданина в соединения, воинские части и подразделения Вооруженных Сил, других войск и воинских формирований, предназначению на воинские должности.</w:t>
            </w:r>
          </w:p>
          <w:p w:rsidR="00511AC2" w:rsidRDefault="00511AC2">
            <w:pPr>
              <w:pStyle w:val="comment"/>
            </w:pPr>
            <w:r>
              <w:t>3. Годность к подводному вождению танков (других машин) определяется на основании графы 5 настоящей таблицы.</w:t>
            </w:r>
          </w:p>
          <w:p w:rsidR="00511AC2" w:rsidRDefault="00511AC2">
            <w:pPr>
              <w:pStyle w:val="comment"/>
            </w:pPr>
            <w:r>
              <w:t>4. При поступлении на военную службу по контракту в органы пограничной службы Республики Беларусь, за исключением лиц, поступающих на военную службу по контракту в отделы пограничной службы (отдел береговой охраны), на пограничные заставы (посты), мобильные пограничные заставы, в отделения пограничного контроля территориальных органов пограничной службы, не применяются ограничения при наличии болезней, соответствующих пункту «г» статей 23, 34, 62.</w:t>
            </w:r>
          </w:p>
          <w:p w:rsidR="00511AC2" w:rsidRDefault="00511AC2">
            <w:pPr>
              <w:pStyle w:val="comment"/>
            </w:pPr>
            <w:r>
              <w:t>5. При призыве граждан на срочную военную службу в организации, создаваемые для обеспечения выполнения задач, возложенных на органы пограничной службы Республики Беларусь, допускается их предназначение по графам 3–8.</w:t>
            </w:r>
          </w:p>
          <w:p w:rsidR="00511AC2" w:rsidRDefault="00511AC2">
            <w:pPr>
              <w:pStyle w:val="comment"/>
            </w:pPr>
            <w:r>
              <w:t>6. При призыве граждан на срочную военную службу в специальные милицейские соединения и воинские части внутренних войск Министерства внутренних дел Республики Беларусь допускается их предназначение по графам 4–11.</w:t>
            </w:r>
          </w:p>
          <w:p w:rsidR="00511AC2" w:rsidRDefault="00511AC2">
            <w:pPr>
              <w:pStyle w:val="comment"/>
            </w:pPr>
            <w:r>
              <w:t>7. При призыве граждан на срочную военную службу в воинские формирования Комитета государственной безопасности Республики Беларусь допускается их предназначение по графам 2–4.</w:t>
            </w:r>
          </w:p>
          <w:p w:rsidR="00511AC2" w:rsidRDefault="00511AC2">
            <w:pPr>
              <w:pStyle w:val="newncpi"/>
            </w:pPr>
            <w:r>
              <w:t> </w:t>
            </w:r>
          </w:p>
          <w:p w:rsidR="00511AC2" w:rsidRDefault="00511AC2">
            <w:pPr>
              <w:pStyle w:val="newncpi"/>
            </w:pPr>
            <w:r>
              <w:t xml:space="preserve">б) отбираемых для военной службы (работы) и проходящих военную службу (работающих) с РВ, ИИИ, КРТ, источниками ЭМП и лазерного излучения: </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1137"/>
              <w:gridCol w:w="2819"/>
              <w:gridCol w:w="2890"/>
              <w:gridCol w:w="2161"/>
              <w:gridCol w:w="2342"/>
              <w:gridCol w:w="1983"/>
              <w:gridCol w:w="2867"/>
            </w:tblGrid>
            <w:tr w:rsidR="00511AC2">
              <w:trPr>
                <w:trHeight w:val="240"/>
              </w:trPr>
              <w:tc>
                <w:tcPr>
                  <w:tcW w:w="2113" w:type="pct"/>
                  <w:gridSpan w:val="3"/>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Показатели физического развития, перечень болезней и статей расписания болезней</w:t>
                  </w:r>
                </w:p>
              </w:tc>
              <w:tc>
                <w:tcPr>
                  <w:tcW w:w="6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РВ, ИИИ</w:t>
                  </w:r>
                </w:p>
              </w:tc>
              <w:tc>
                <w:tcPr>
                  <w:tcW w:w="7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КРТ</w:t>
                  </w:r>
                </w:p>
              </w:tc>
              <w:tc>
                <w:tcPr>
                  <w:tcW w:w="61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Источники ЭМП</w:t>
                  </w:r>
                </w:p>
              </w:tc>
              <w:tc>
                <w:tcPr>
                  <w:tcW w:w="885" w:type="pct"/>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Источники лазерного излучения</w:t>
                  </w:r>
                </w:p>
              </w:tc>
            </w:tr>
            <w:tr w:rsidR="00511AC2">
              <w:trPr>
                <w:trHeight w:val="240"/>
              </w:trPr>
              <w:tc>
                <w:tcPr>
                  <w:tcW w:w="0" w:type="auto"/>
                  <w:gridSpan w:val="3"/>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2887"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Графы</w:t>
                  </w:r>
                </w:p>
              </w:tc>
            </w:tr>
            <w:tr w:rsidR="00511AC2">
              <w:trPr>
                <w:trHeight w:val="240"/>
              </w:trPr>
              <w:tc>
                <w:tcPr>
                  <w:tcW w:w="0" w:type="auto"/>
                  <w:gridSpan w:val="3"/>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13</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14</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15</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16</w:t>
                  </w:r>
                </w:p>
              </w:tc>
            </w:tr>
            <w:tr w:rsidR="00511AC2">
              <w:trPr>
                <w:trHeight w:val="240"/>
              </w:trPr>
              <w:tc>
                <w:tcPr>
                  <w:tcW w:w="35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Орган зрения</w:t>
                  </w:r>
                </w:p>
              </w:tc>
              <w:tc>
                <w:tcPr>
                  <w:tcW w:w="176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острота зрения с коррекцией для дали</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0,5/0,2</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0,5/0,2</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0,5/0,2</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0,6/0,5</w:t>
                  </w:r>
                </w:p>
              </w:tc>
            </w:tr>
            <w:tr w:rsidR="00511AC2">
              <w:trPr>
                <w:trHeight w:val="240"/>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8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рефракция (в дптр) не более</w:t>
                  </w:r>
                </w:p>
              </w:tc>
              <w:tc>
                <w:tcPr>
                  <w:tcW w:w="8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близорукость</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10,0/10,0</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10,0/10,0</w:t>
                  </w:r>
                </w:p>
              </w:tc>
            </w:tr>
            <w:tr w:rsidR="00511AC2">
              <w:trPr>
                <w:trHeight w:val="240"/>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8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дальнозоркость</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8,0/8,0</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8,0/8,0</w:t>
                  </w:r>
                </w:p>
              </w:tc>
            </w:tr>
            <w:tr w:rsidR="00511AC2">
              <w:trPr>
                <w:trHeight w:val="240"/>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8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астигматизм</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3,0/3,0</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3,0/3,0</w:t>
                  </w:r>
                </w:p>
              </w:tc>
            </w:tr>
            <w:tr w:rsidR="00511AC2">
              <w:trPr>
                <w:trHeight w:val="240"/>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8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цветоощущение</w:t>
                  </w:r>
                </w:p>
              </w:tc>
              <w:tc>
                <w:tcPr>
                  <w:tcW w:w="8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дихромазия</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8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цветослабость любой степени</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351" w:type="pc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Слух</w:t>
                  </w:r>
                </w:p>
              </w:tc>
              <w:tc>
                <w:tcPr>
                  <w:tcW w:w="176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шепотная речь (м) не менее</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5/5</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5/5</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5/5</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5/5</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Состояния после перенесенных вирусного гепатита, тифопаратифозных заболеваний с исходом в полное выздоровление и стойкостью ремиссии в течение 12 месяцев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2-в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3-в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Хронические рецидивирующие и грибковые болезни кожи</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10-в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10-г</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lastRenderedPageBreak/>
                    <w:t>Предопухолевые заболевания, склонные к перерождению и рецидивированию</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Доброкачественная дисплазия молочной железы</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Заболевания, последствия травм, препятствующие пользованию индивидуальными средствами защиты и туалету кожных покровов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12-б</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13-в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Недостаточная масса тела</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Ожирение I степени</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14-г</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16-в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18-в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19-в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22-в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23-г</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24-г</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25-в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26-в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Катаракта</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Дегенеративно-дистрофические заболевания сетчатки глаза</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Хронические конъюнктивиты, блефариты</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31-в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32-в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33-б</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Экзема наружного слухового прохода, ушной раковины, околоушной области</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38-б</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40-в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lastRenderedPageBreak/>
                    <w:t>Статья 42-в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43-в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44-в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45-в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46-в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47-а</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47-б</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49-в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Распространенные субатрофические изменения всех отделов верхних дыхательных путей, гиперпластический ларингит</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51-в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52-в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Лейкоплакия и облигатные преканцерозы (абразивный хейлит Манганати, </w:t>
                  </w:r>
                  <w:r>
                    <w:lastRenderedPageBreak/>
                    <w:t>болезнь Брауна и другие)</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lastRenderedPageBreak/>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lastRenderedPageBreak/>
                    <w:t>Статья 57-в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К статье 57</w:t>
                  </w:r>
                  <w:r>
                    <w:br/>
                    <w:t>Язва желудка, язва двенадцатиперстной кишки с редкими рецидивами без осложнений</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58-в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59-в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60-б</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62-б</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62-в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64-в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67-в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Обменные полиартриты с незначительным нарушением функций</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71-в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72-в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73-в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Статья 76-в </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79</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80-в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81-г</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82-в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83-в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85-в</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88</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89-б</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ИНД</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Состояние после лучевой болезни</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2113"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lastRenderedPageBreak/>
                    <w:t>Стойкие изменения состава периферической крови (содержание гемоглобина менее 130 г/л у мужчин и менее 120 г/л у женщин, количество лейкоцитов менее 4,5 х 10</w:t>
                  </w:r>
                  <w:r>
                    <w:rPr>
                      <w:vertAlign w:val="superscript"/>
                    </w:rPr>
                    <w:t>9</w:t>
                  </w:r>
                  <w:r>
                    <w:t>/л, количество тромбоцитов менее 180 х 10</w:t>
                  </w:r>
                  <w:r>
                    <w:rPr>
                      <w:vertAlign w:val="superscript"/>
                    </w:rPr>
                    <w:t>9</w:t>
                  </w:r>
                  <w:r>
                    <w:t>/л)</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885"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bl>
          <w:p w:rsidR="00511AC2" w:rsidRDefault="00511AC2">
            <w:pPr>
              <w:pStyle w:val="newncpi"/>
            </w:pPr>
            <w:r>
              <w:t> </w:t>
            </w:r>
          </w:p>
          <w:p w:rsidR="00511AC2" w:rsidRDefault="00511AC2">
            <w:pPr>
              <w:pStyle w:val="comment"/>
              <w:ind w:firstLine="567"/>
            </w:pPr>
            <w:r>
              <w:t>Примечания:</w:t>
            </w:r>
          </w:p>
          <w:p w:rsidR="00511AC2" w:rsidRDefault="00511AC2">
            <w:pPr>
              <w:pStyle w:val="comment"/>
              <w:ind w:firstLine="567"/>
            </w:pPr>
            <w:r>
              <w:t>1. В случае заболеваний, при наличии которых по графе III расписания болезней предусматриваются негодность к военной службе, индивидуальная оценка категории годности к военной службе, военнослужащие, гражданский персонал Вооруженных Сил, других воинских формирований, отбираемые для работы и работающие с РВ, ИИИ, КРТ, источниками ЭМП и лазерных излучений, признаются негодными к работе по специальности.</w:t>
            </w:r>
          </w:p>
          <w:p w:rsidR="00511AC2" w:rsidRDefault="00511AC2">
            <w:pPr>
              <w:pStyle w:val="comment"/>
              <w:ind w:firstLine="567"/>
            </w:pPr>
            <w:r>
              <w:t>2. Военнослужащие, граждане, отбираемые для работы с РВ, ИИИ, КРТ, источниками ЭМП и лазерных излучений, признаются негодными к работе, если в настоящей таблице предусмотрена индивидуальная оценка годности.</w:t>
            </w:r>
          </w:p>
          <w:p w:rsidR="00511AC2" w:rsidRDefault="00511AC2">
            <w:pPr>
              <w:pStyle w:val="comment"/>
              <w:ind w:firstLine="567"/>
            </w:pPr>
            <w:r>
              <w:t>3. В отношении военнослужащих (гражданского персонала Вооруженных Сил), проходящих военную службу (работающих) с РВ, ИИИ, КРТ, источниками ЭМП и лазерных излучений, в случаях, когда в настоящей таблице предусматривается индивидуальная оценка годности, ВВК принимает заключение о годности (негодности) с учетом степени компенсации патологического процесса, профессионального стажа, ВУС, мнения командира воинской части.</w:t>
            </w:r>
          </w:p>
          <w:p w:rsidR="00511AC2" w:rsidRDefault="00511AC2">
            <w:pPr>
              <w:pStyle w:val="newncpi"/>
            </w:pPr>
            <w:r>
              <w:t> </w:t>
            </w:r>
          </w:p>
          <w:p w:rsidR="00511AC2" w:rsidRDefault="00511AC2">
            <w:pPr>
              <w:pStyle w:val="newncpi"/>
            </w:pPr>
            <w:r>
              <w:lastRenderedPageBreak/>
              <w:t xml:space="preserve">в) отбираемых для обучения (службы), военнослужащих, отбираемых для обучения и проходящих военную службу, по отдельным ВУС: </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692"/>
              <w:gridCol w:w="1055"/>
              <w:gridCol w:w="1108"/>
              <w:gridCol w:w="129"/>
              <w:gridCol w:w="819"/>
              <w:gridCol w:w="864"/>
              <w:gridCol w:w="865"/>
              <w:gridCol w:w="1133"/>
              <w:gridCol w:w="964"/>
              <w:gridCol w:w="867"/>
              <w:gridCol w:w="728"/>
              <w:gridCol w:w="874"/>
              <w:gridCol w:w="962"/>
              <w:gridCol w:w="869"/>
              <w:gridCol w:w="1126"/>
              <w:gridCol w:w="865"/>
              <w:gridCol w:w="883"/>
              <w:gridCol w:w="690"/>
              <w:gridCol w:w="706"/>
            </w:tblGrid>
            <w:tr w:rsidR="00511AC2">
              <w:trPr>
                <w:trHeight w:val="240"/>
              </w:trPr>
              <w:tc>
                <w:tcPr>
                  <w:tcW w:w="1174" w:type="pct"/>
                  <w:gridSpan w:val="5"/>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Показатели физического развития, перечень болезней и статей расписания болезней</w:t>
                  </w:r>
                </w:p>
              </w:tc>
              <w:tc>
                <w:tcPr>
                  <w:tcW w:w="2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Водолаз-глубоко-</w:t>
                  </w:r>
                  <w:r>
                    <w:br/>
                    <w:t>водник, акванавт</w:t>
                  </w:r>
                </w:p>
              </w:tc>
              <w:tc>
                <w:tcPr>
                  <w:tcW w:w="2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Водолаз, водолаз-</w:t>
                  </w:r>
                  <w:r>
                    <w:br/>
                    <w:t>ный специ-</w:t>
                  </w:r>
                  <w:r>
                    <w:br/>
                    <w:t>алист, другие специ-</w:t>
                  </w:r>
                  <w:r>
                    <w:br/>
                    <w:t>алисты, работа-ющие в условиях повышен-</w:t>
                  </w:r>
                  <w:r>
                    <w:br/>
                    <w:t>ного давления газовой среды</w:t>
                  </w:r>
                </w:p>
              </w:tc>
              <w:tc>
                <w:tcPr>
                  <w:tcW w:w="35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Специалист оптических средств измерения (дально-</w:t>
                  </w:r>
                  <w:r>
                    <w:br/>
                    <w:t>мерщик, визирщик), специалист средств управления ракетным оружием (штурман-</w:t>
                  </w:r>
                  <w:r>
                    <w:br/>
                    <w:t>ский электрик ракетного оружия, специалист приборного управления стрельбой), оператор централь-</w:t>
                  </w:r>
                  <w:r>
                    <w:br/>
                    <w:t>ного поста управления</w:t>
                  </w:r>
                </w:p>
              </w:tc>
              <w:tc>
                <w:tcPr>
                  <w:tcW w:w="29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Специ-</w:t>
                  </w:r>
                  <w:r>
                    <w:br/>
                    <w:t>алист радиотех-</w:t>
                  </w:r>
                  <w:r>
                    <w:br/>
                    <w:t>нических средств наблю-</w:t>
                  </w:r>
                  <w:r>
                    <w:br/>
                    <w:t>дения (радио-</w:t>
                  </w:r>
                  <w:r>
                    <w:br/>
                    <w:t>метрист)</w:t>
                  </w:r>
                </w:p>
              </w:tc>
              <w:tc>
                <w:tcPr>
                  <w:tcW w:w="2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Специ-</w:t>
                  </w:r>
                  <w:r>
                    <w:br/>
                    <w:t>алист управ-</w:t>
                  </w:r>
                  <w:r>
                    <w:br/>
                    <w:t>ления средст-</w:t>
                  </w:r>
                  <w:r>
                    <w:br/>
                    <w:t>вами радио-</w:t>
                  </w:r>
                  <w:r>
                    <w:br/>
                    <w:t>связи (радио-</w:t>
                  </w:r>
                  <w:r>
                    <w:br/>
                    <w:t>телегра-фист)</w:t>
                  </w:r>
                </w:p>
              </w:tc>
              <w:tc>
                <w:tcPr>
                  <w:tcW w:w="22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Авиаци-</w:t>
                  </w:r>
                  <w:r>
                    <w:br/>
                    <w:t>онный механик</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Механик воинской части и подраз-</w:t>
                  </w:r>
                  <w:r>
                    <w:br/>
                    <w:t>деления обеспе-</w:t>
                  </w:r>
                  <w:r>
                    <w:br/>
                    <w:t>чения ВВС и войск ПВО (специ-алист тепловых машин, кисло-</w:t>
                  </w:r>
                  <w:r>
                    <w:br/>
                    <w:t>родчик, компрес-</w:t>
                  </w:r>
                  <w:r>
                    <w:br/>
                    <w:t>сорщик и другие)</w:t>
                  </w:r>
                </w:p>
              </w:tc>
              <w:tc>
                <w:tcPr>
                  <w:tcW w:w="29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Оператор радиолока-</w:t>
                  </w:r>
                  <w:r>
                    <w:br/>
                    <w:t>ционной станции, а также лица, работа-</w:t>
                  </w:r>
                  <w:r>
                    <w:br/>
                    <w:t>ющие с дисплеями и другими блоками отобра-жения инфор-</w:t>
                  </w:r>
                  <w:r>
                    <w:br/>
                    <w:t>мации</w:t>
                  </w:r>
                </w:p>
              </w:tc>
              <w:tc>
                <w:tcPr>
                  <w:tcW w:w="2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Оператор противо-</w:t>
                  </w:r>
                  <w:r>
                    <w:br/>
                    <w:t>танкового управля-</w:t>
                  </w:r>
                  <w:r>
                    <w:br/>
                    <w:t>емого реактив-</w:t>
                  </w:r>
                  <w:r>
                    <w:br/>
                    <w:t>ного снаряда</w:t>
                  </w:r>
                </w:p>
              </w:tc>
              <w:tc>
                <w:tcPr>
                  <w:tcW w:w="34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Верхолаз, крановщик башенного, козлового, мостового, гусеничного, автомо-</w:t>
                  </w:r>
                  <w:r>
                    <w:br/>
                    <w:t>бильного и железно-</w:t>
                  </w:r>
                  <w:r>
                    <w:br/>
                    <w:t>дорожного кранов</w:t>
                  </w:r>
                </w:p>
              </w:tc>
              <w:tc>
                <w:tcPr>
                  <w:tcW w:w="2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Водитель железно-</w:t>
                  </w:r>
                  <w:r>
                    <w:br/>
                    <w:t>дорож-</w:t>
                  </w:r>
                  <w:r>
                    <w:br/>
                    <w:t>ного транс-</w:t>
                  </w:r>
                  <w:r>
                    <w:br/>
                    <w:t>порта</w:t>
                  </w:r>
                </w:p>
              </w:tc>
              <w:tc>
                <w:tcPr>
                  <w:tcW w:w="27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Электро-</w:t>
                  </w:r>
                  <w:r>
                    <w:br/>
                    <w:t>монтер, электро-</w:t>
                  </w:r>
                  <w:r>
                    <w:br/>
                    <w:t>слесарь, персонал, обслужи-</w:t>
                  </w:r>
                  <w:r>
                    <w:br/>
                    <w:t>вающий действу-</w:t>
                  </w:r>
                  <w:r>
                    <w:br/>
                    <w:t>ющие электро-</w:t>
                  </w:r>
                  <w:r>
                    <w:br/>
                    <w:t>установки</w:t>
                  </w:r>
                </w:p>
              </w:tc>
              <w:tc>
                <w:tcPr>
                  <w:tcW w:w="21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Пожар-</w:t>
                  </w:r>
                  <w:r>
                    <w:br/>
                    <w:t>ный</w:t>
                  </w:r>
                </w:p>
              </w:tc>
              <w:tc>
                <w:tcPr>
                  <w:tcW w:w="218" w:type="pct"/>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Опера-</w:t>
                  </w:r>
                  <w:r>
                    <w:br/>
                    <w:t>тор котель-</w:t>
                  </w:r>
                  <w:r>
                    <w:br/>
                    <w:t>ной (коче-гар)</w:t>
                  </w:r>
                </w:p>
              </w:tc>
            </w:tr>
            <w:tr w:rsidR="00511AC2">
              <w:trPr>
                <w:trHeight w:val="240"/>
              </w:trPr>
              <w:tc>
                <w:tcPr>
                  <w:tcW w:w="0" w:type="auto"/>
                  <w:gridSpan w:val="5"/>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3826" w:type="pct"/>
                  <w:gridSpan w:val="1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Графы</w:t>
                  </w:r>
                </w:p>
              </w:tc>
            </w:tr>
            <w:tr w:rsidR="00511AC2">
              <w:trPr>
                <w:trHeight w:val="240"/>
              </w:trPr>
              <w:tc>
                <w:tcPr>
                  <w:tcW w:w="0" w:type="auto"/>
                  <w:gridSpan w:val="5"/>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17</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18</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19</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20</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21</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22</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23</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24</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25</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26</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27</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28</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29</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30</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Рост (см)</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170–180</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170–180</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214" w:type="pct"/>
                  <w:vMerge w:val="restart"/>
                  <w:tcBorders>
                    <w:top w:val="single" w:sz="4" w:space="0" w:color="auto"/>
                    <w:right w:val="single" w:sz="4" w:space="0" w:color="auto"/>
                  </w:tcBorders>
                  <w:tcMar>
                    <w:top w:w="0" w:type="dxa"/>
                    <w:left w:w="6" w:type="dxa"/>
                    <w:bottom w:w="0" w:type="dxa"/>
                    <w:right w:w="6" w:type="dxa"/>
                  </w:tcMar>
                  <w:hideMark/>
                </w:tcPr>
                <w:p w:rsidR="00511AC2" w:rsidRDefault="00511AC2">
                  <w:pPr>
                    <w:pStyle w:val="table10"/>
                  </w:pPr>
                  <w:r>
                    <w:t>Орган зрения</w:t>
                  </w:r>
                </w:p>
              </w:tc>
              <w:tc>
                <w:tcPr>
                  <w:tcW w:w="3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острота зрения не ниже</w:t>
                  </w:r>
                </w:p>
              </w:tc>
              <w:tc>
                <w:tcPr>
                  <w:tcW w:w="3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без коррекции</w:t>
                  </w:r>
                </w:p>
              </w:tc>
              <w:tc>
                <w:tcPr>
                  <w:tcW w:w="2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для дали</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0,6/0,6</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0,6/0,6, по графе III от 0,3/0,3 до 0,5/0,5 – 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1,0/1,0</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0,6/0,6</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верхолазы 0,5/0,2, крановщики 0,8/0,4</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1,0/1,0</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0,8/0,5</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0" w:type="auto"/>
                  <w:vMerge/>
                  <w:tcBorders>
                    <w:top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2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для близи</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1,0/1,0</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0,8/0,8</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1,0/1,0</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1,0/1,0</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0" w:type="auto"/>
                  <w:vMerge/>
                  <w:tcBorders>
                    <w:top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63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для дали с коррекцией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0,8/0,8</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0,5/0,2</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0,5/0,5</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0,5/0,5</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0,7/0,5</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0,5/0,2</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0,5/0,2</w:t>
                  </w:r>
                </w:p>
              </w:tc>
            </w:tr>
            <w:tr w:rsidR="00511AC2">
              <w:trPr>
                <w:trHeight w:val="240"/>
              </w:trPr>
              <w:tc>
                <w:tcPr>
                  <w:tcW w:w="0" w:type="auto"/>
                  <w:vMerge/>
                  <w:tcBorders>
                    <w:top w:val="single" w:sz="4" w:space="0" w:color="auto"/>
                    <w:right w:val="single" w:sz="4" w:space="0" w:color="auto"/>
                  </w:tcBorders>
                  <w:vAlign w:val="center"/>
                  <w:hideMark/>
                </w:tcPr>
                <w:p w:rsidR="00511AC2" w:rsidRDefault="00511AC2">
                  <w:pPr>
                    <w:rPr>
                      <w:rFonts w:eastAsiaTheme="minorEastAsia"/>
                      <w:sz w:val="20"/>
                    </w:rPr>
                  </w:pPr>
                </w:p>
              </w:tc>
              <w:tc>
                <w:tcPr>
                  <w:tcW w:w="3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рефракция (в дптр) не более</w:t>
                  </w:r>
                </w:p>
              </w:tc>
              <w:tc>
                <w:tcPr>
                  <w:tcW w:w="63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близорукость</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0,5/0,5</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0,5/0,5</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3,0/3,0</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6,0/6,0</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6,0/6,0</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6,0/6,0</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6,0/6,0</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2,0/2,0</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0,5/0,5</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0" w:type="auto"/>
                  <w:vMerge/>
                  <w:tcBorders>
                    <w:top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63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дальнозоркость</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1,0/1,0</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3,0/3,0</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3,0/3,0</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3,0/3,0</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3,0/3,0</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2,0/2,0</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1,0/1,0</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0" w:type="auto"/>
                  <w:vMerge/>
                  <w:tcBorders>
                    <w:top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63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астигматизм</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0,5/0,5</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0,5/0,5</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1,0/1,0</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2,0/2,0</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2,0/2,0</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2,0/2,0</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2,0/2,0</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1,0/1,0</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0,5/0,5</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0" w:type="auto"/>
                  <w:vMerge/>
                  <w:tcBorders>
                    <w:top w:val="single" w:sz="4" w:space="0" w:color="auto"/>
                    <w:right w:val="single" w:sz="4" w:space="0" w:color="auto"/>
                  </w:tcBorders>
                  <w:vAlign w:val="center"/>
                  <w:hideMark/>
                </w:tcPr>
                <w:p w:rsidR="00511AC2" w:rsidRDefault="00511AC2">
                  <w:pPr>
                    <w:rPr>
                      <w:rFonts w:eastAsiaTheme="minorEastAsia"/>
                      <w:sz w:val="20"/>
                    </w:rPr>
                  </w:pPr>
                </w:p>
              </w:tc>
              <w:tc>
                <w:tcPr>
                  <w:tcW w:w="3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цветоощу-</w:t>
                  </w:r>
                  <w:r>
                    <w:br/>
                    <w:t>щение</w:t>
                  </w:r>
                </w:p>
              </w:tc>
              <w:tc>
                <w:tcPr>
                  <w:tcW w:w="63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дихромазия</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0" w:type="auto"/>
                  <w:vMerge/>
                  <w:tcBorders>
                    <w:top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381"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цветослабость</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III ст. (A)</w:t>
                  </w:r>
                  <w:r>
                    <w:br/>
                    <w:t xml:space="preserve">или </w:t>
                  </w:r>
                  <w:r>
                    <w:br/>
                    <w:t>II ст. (B)</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0" w:type="auto"/>
                  <w:vMerge/>
                  <w:tcBorders>
                    <w:top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I ст. (C)</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540"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Слух</w:t>
                  </w:r>
                </w:p>
              </w:tc>
              <w:tc>
                <w:tcPr>
                  <w:tcW w:w="63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шепотная речь (м), не менее</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6/6</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6/6,</w:t>
                  </w:r>
                  <w:r>
                    <w:br/>
                    <w:t>по графе III – 4/4</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6/6</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6/6</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6/6</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6/6</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6/6</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xml:space="preserve">1/4 </w:t>
                  </w:r>
                  <w:r>
                    <w:br/>
                    <w:t>или</w:t>
                  </w:r>
                  <w:r>
                    <w:br/>
                    <w:t>3/3</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6/6</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1/4</w:t>
                  </w:r>
                  <w:r>
                    <w:br/>
                    <w:t xml:space="preserve">или </w:t>
                  </w:r>
                  <w:r>
                    <w:br/>
                    <w:t>3/3</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6/6</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xml:space="preserve">1/4 </w:t>
                  </w:r>
                  <w:r>
                    <w:br/>
                    <w:t>или</w:t>
                  </w:r>
                  <w:r>
                    <w:br/>
                    <w:t>3/3</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2-г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Множественные бородавчатые и пигментные невусы</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Недостаточная масса тела</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Ожирение I степени</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14-г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16-в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18-г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19-в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22-г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r>
                    <w:br/>
                    <w:t>по графе III – 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23-г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24-г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25-г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26-г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r>
                    <w:br/>
                    <w:t>по графе III – 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lastRenderedPageBreak/>
                    <w:t>Статья 27-г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29-в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r>
                    <w:br/>
                    <w:t>по графе III – 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30-в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r>
                    <w:br/>
                    <w:t>по графе III – 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Косоглазие при отсутствии бинокулярного зрения</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881" w:type="pct"/>
                  <w:gridSpan w:val="3"/>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Ограничение поля зрения хотя бы на одном глазу более чем на:</w:t>
                  </w:r>
                </w:p>
              </w:tc>
              <w:tc>
                <w:tcPr>
                  <w:tcW w:w="2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 градусов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0" w:type="auto"/>
                  <w:gridSpan w:val="3"/>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2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20 градусов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Нарушение аккомодации и темновой адаптации</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lastRenderedPageBreak/>
                    <w:t>Выраженный нистагм, качательный спазм мышц глазного яблока</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Экзема наружного слухового прохода и ушной раковины</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38-б</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39-в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42-в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42-г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43-в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44-в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45-г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r>
                    <w:br/>
                    <w:t>по графе III – 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46-в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r>
                    <w:br/>
                    <w:t>по графе III – 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47-б</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r>
                    <w:br/>
                    <w:t>по графе III – 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49-в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49-г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49-д</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50-в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51-в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52-в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Отсутствие зубов, мешающее </w:t>
                  </w:r>
                  <w:r>
                    <w:lastRenderedPageBreak/>
                    <w:t>захватыванию загубника; наличие съемных зубных протезов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lastRenderedPageBreak/>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lastRenderedPageBreak/>
                    <w:t>Статья 54-б</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55-б</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55-в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r>
                    <w:br/>
                    <w:t>по графе III – 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56-в, аномалии прикуса II степени с жевательной активностью 60 и более процентов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57-в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К статье 57</w:t>
                  </w:r>
                  <w:r>
                    <w:br/>
                    <w:t>Язва желудка, язва двенадцатиперстной кишки с редкими рецидивами без осложнений</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r>
                    <w:br/>
                    <w:t>по графе III – 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lastRenderedPageBreak/>
                    <w:t>Статья 58-в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59-в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60-в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62-в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65-в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65-г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Болезнь Осгуда–Шлаттера без нарушения функции сустава</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r>
                    <w:br/>
                    <w:t>по графе III – 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66-в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r>
                    <w:br/>
                    <w:t>по графе III – 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66-г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r>
                    <w:br/>
                    <w:t>по графе III – 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67-в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r>
                    <w:br/>
                    <w:t>по графе III – 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67-г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r>
                    <w:br/>
                    <w:t>по графе III – 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68-в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r>
                    <w:br/>
                    <w:t>по графе III – 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68-г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r>
                    <w:br/>
                    <w:t xml:space="preserve">по графе </w:t>
                  </w:r>
                  <w:r>
                    <w:lastRenderedPageBreak/>
                    <w:t>III – 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lastRenderedPageBreak/>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lastRenderedPageBreak/>
                    <w:t>Статья 69-в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r>
                    <w:br/>
                    <w:t>по графе III – ИНД</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72-в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72-г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73-в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73-г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75-в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76-в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80-в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80-г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Старый вдавленный перелом костей свода черепа без признаков органического поражения и нарушения функций </w:t>
                  </w:r>
                  <w:r>
                    <w:lastRenderedPageBreak/>
                    <w:t>центральной нервной системы</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lastRenderedPageBreak/>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lastRenderedPageBreak/>
                    <w:t>Статья 83-в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82-в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82-г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83-г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84-в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85-в</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174"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89-б</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218"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bl>
          <w:p w:rsidR="00511AC2" w:rsidRDefault="00511AC2">
            <w:pPr>
              <w:pStyle w:val="newncpi"/>
            </w:pPr>
            <w:r>
              <w:t> </w:t>
            </w:r>
          </w:p>
          <w:p w:rsidR="00511AC2" w:rsidRDefault="00511AC2">
            <w:pPr>
              <w:pStyle w:val="comment"/>
              <w:ind w:firstLine="567"/>
            </w:pPr>
            <w:r>
              <w:t>Примечания:</w:t>
            </w:r>
          </w:p>
          <w:p w:rsidR="00511AC2" w:rsidRDefault="00511AC2">
            <w:pPr>
              <w:pStyle w:val="comment"/>
              <w:ind w:firstLine="567"/>
            </w:pPr>
            <w:r>
              <w:t>1. В случае заболеваний, при которых по графе III расписания болезней предусматривается негодность к военной службе или индивидуальная оценка категории годности к военной службе, граждане, проходящие военную службу по контракту, признаются негодными к работе по указанным в настоящем разделе ВУС.</w:t>
            </w:r>
          </w:p>
          <w:p w:rsidR="00511AC2" w:rsidRDefault="00511AC2">
            <w:pPr>
              <w:pStyle w:val="comment"/>
              <w:ind w:firstLine="567"/>
            </w:pPr>
            <w:r>
              <w:t>2. Если требования к состоянию здоровья граждан, проходящих военную службу по контракту, не определены в настоящей таблице, их годность к военной службе по ВУС определяется по графе III расписания болезней.</w:t>
            </w:r>
          </w:p>
          <w:p w:rsidR="00511AC2" w:rsidRDefault="00511AC2">
            <w:pPr>
              <w:pStyle w:val="newncpi"/>
            </w:pPr>
            <w:r>
              <w:t> </w:t>
            </w:r>
          </w:p>
          <w:p w:rsidR="00511AC2" w:rsidRDefault="00511AC2">
            <w:pPr>
              <w:pStyle w:val="newncpi"/>
            </w:pPr>
            <w:r>
              <w:t xml:space="preserve">г) поступающих в военные учебные заведения и МСВУ: </w:t>
            </w:r>
          </w:p>
          <w:p w:rsidR="00511AC2" w:rsidRDefault="00511AC2">
            <w:pPr>
              <w:pStyle w:val="newncpi"/>
            </w:pPr>
            <w:r>
              <w:t> </w:t>
            </w:r>
          </w:p>
          <w:tbl>
            <w:tblPr>
              <w:tblStyle w:val="tablencpi"/>
              <w:tblW w:w="5000" w:type="pct"/>
              <w:tblBorders>
                <w:top w:val="single" w:sz="4" w:space="0" w:color="auto"/>
                <w:left w:val="single" w:sz="4" w:space="0" w:color="auto"/>
                <w:bottom w:val="single" w:sz="4" w:space="0" w:color="auto"/>
                <w:right w:val="single" w:sz="4" w:space="0" w:color="auto"/>
              </w:tblBorders>
              <w:tblLook w:val="04A0"/>
            </w:tblPr>
            <w:tblGrid>
              <w:gridCol w:w="707"/>
              <w:gridCol w:w="1448"/>
              <w:gridCol w:w="1273"/>
              <w:gridCol w:w="1254"/>
              <w:gridCol w:w="1260"/>
              <w:gridCol w:w="1260"/>
              <w:gridCol w:w="1620"/>
              <w:gridCol w:w="1260"/>
              <w:gridCol w:w="2508"/>
              <w:gridCol w:w="1079"/>
              <w:gridCol w:w="1270"/>
              <w:gridCol w:w="1260"/>
            </w:tblGrid>
            <w:tr w:rsidR="00511AC2">
              <w:trPr>
                <w:trHeight w:val="240"/>
              </w:trPr>
              <w:tc>
                <w:tcPr>
                  <w:tcW w:w="1445" w:type="pct"/>
                  <w:gridSpan w:val="4"/>
                  <w:vMerge w:val="restart"/>
                  <w:tcBorders>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Показатели физического развития, перечень болезней и статей расписания болезней</w:t>
                  </w:r>
                </w:p>
              </w:tc>
              <w:tc>
                <w:tcPr>
                  <w:tcW w:w="38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Несовер-</w:t>
                  </w:r>
                  <w:r>
                    <w:br/>
                    <w:t>шеннолетние граждане</w:t>
                  </w:r>
                </w:p>
              </w:tc>
              <w:tc>
                <w:tcPr>
                  <w:tcW w:w="2385" w:type="pct"/>
                  <w:gridSpan w:val="5"/>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Граждане, не состоящие на военной службе.</w:t>
                  </w:r>
                  <w:r>
                    <w:br/>
                    <w:t>Военнослужащие, не имеющие офицерских званий</w:t>
                  </w:r>
                </w:p>
              </w:tc>
              <w:tc>
                <w:tcPr>
                  <w:tcW w:w="781" w:type="pct"/>
                  <w:gridSpan w:val="2"/>
                  <w:tcBorders>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Офицеры</w:t>
                  </w:r>
                </w:p>
              </w:tc>
            </w:tr>
            <w:tr w:rsidR="00511AC2">
              <w:trPr>
                <w:trHeight w:val="240"/>
              </w:trPr>
              <w:tc>
                <w:tcPr>
                  <w:tcW w:w="0" w:type="auto"/>
                  <w:gridSpan w:val="4"/>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МСВУ</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 xml:space="preserve">военные учебные заведения пограничных войск, </w:t>
                  </w:r>
                  <w:r>
                    <w:lastRenderedPageBreak/>
                    <w:t>внутренних войск</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lastRenderedPageBreak/>
                    <w:t xml:space="preserve">военные учебные заведения, осуществляющие подготовку специалистов по </w:t>
                  </w:r>
                  <w:r>
                    <w:lastRenderedPageBreak/>
                    <w:t>управлению мобильными подразделениями, подразделениями войсковой и специальной разведки, других специалистов с воздушно-десантной подготовкой</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lastRenderedPageBreak/>
                    <w:t xml:space="preserve">военные учебные заведения по подготовке специалистов </w:t>
                  </w:r>
                  <w:r>
                    <w:lastRenderedPageBreak/>
                    <w:t>по управлению мотострел-</w:t>
                  </w:r>
                  <w:r>
                    <w:br/>
                    <w:t>ковыми и танковыми подразде-</w:t>
                  </w:r>
                  <w:r>
                    <w:br/>
                    <w:t>лениями</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lastRenderedPageBreak/>
                    <w:t xml:space="preserve">военные учебные заведения противовоздушной обороны, связи, авиационные (кроме подготовки летного состава), по подготовке специалистов </w:t>
                  </w:r>
                  <w:r>
                    <w:lastRenderedPageBreak/>
                    <w:t xml:space="preserve">по управлению подразделениями ракетных войск и артиллерии, инженерных войск, транспортных войск, специалистов радиационной, химической и биологической защиты, по астрогеодезии, аэрофотогеодезии, картографии, по эксплуатации наземных систем вооружения, радиотехнических, радиоэлектронных, телекоммуникационных, </w:t>
                  </w:r>
                  <w:r>
                    <w:lastRenderedPageBreak/>
                    <w:t>многоканальных систем (средств), автомобильной техники, бронетанкового вооружения и техники</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lastRenderedPageBreak/>
                    <w:t>другие военные учебные заведения, обеспечи-</w:t>
                  </w:r>
                  <w:r>
                    <w:br/>
                  </w:r>
                  <w:r>
                    <w:lastRenderedPageBreak/>
                    <w:t>вающие получение высшего образования</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lastRenderedPageBreak/>
                    <w:t>военно-диплома-</w:t>
                  </w:r>
                  <w:r>
                    <w:br/>
                    <w:t xml:space="preserve">тический факультет учреждения </w:t>
                  </w:r>
                  <w:r>
                    <w:lastRenderedPageBreak/>
                    <w:t>образования «Военная академия Республики Беларусь»</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lastRenderedPageBreak/>
                    <w:t>другие военные учебные заведения</w:t>
                  </w:r>
                </w:p>
              </w:tc>
            </w:tr>
            <w:tr w:rsidR="00511AC2">
              <w:trPr>
                <w:trHeight w:val="240"/>
              </w:trPr>
              <w:tc>
                <w:tcPr>
                  <w:tcW w:w="0" w:type="auto"/>
                  <w:gridSpan w:val="4"/>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3555" w:type="pct"/>
                  <w:gridSpan w:val="8"/>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Графы</w:t>
                  </w:r>
                </w:p>
              </w:tc>
            </w:tr>
            <w:tr w:rsidR="00511AC2">
              <w:trPr>
                <w:trHeight w:val="240"/>
              </w:trPr>
              <w:tc>
                <w:tcPr>
                  <w:tcW w:w="0" w:type="auto"/>
                  <w:gridSpan w:val="4"/>
                  <w:vMerge/>
                  <w:tcBorders>
                    <w:bottom w:val="single" w:sz="4" w:space="0" w:color="auto"/>
                    <w:right w:val="single" w:sz="4" w:space="0" w:color="auto"/>
                  </w:tcBorders>
                  <w:vAlign w:val="center"/>
                  <w:hideMark/>
                </w:tcPr>
                <w:p w:rsidR="00511AC2" w:rsidRDefault="00511AC2">
                  <w:pPr>
                    <w:rPr>
                      <w:rFonts w:eastAsiaTheme="minorEastAsia"/>
                      <w:sz w:val="20"/>
                    </w:rPr>
                  </w:pP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31</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32</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33</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34</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35</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36</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11AC2" w:rsidRDefault="00511AC2">
                  <w:pPr>
                    <w:pStyle w:val="table10"/>
                    <w:jc w:val="center"/>
                  </w:pPr>
                  <w:r>
                    <w:t>37</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11AC2" w:rsidRDefault="00511AC2">
                  <w:pPr>
                    <w:pStyle w:val="table10"/>
                    <w:jc w:val="center"/>
                  </w:pPr>
                  <w:r>
                    <w:t>38</w:t>
                  </w:r>
                </w:p>
              </w:tc>
            </w:tr>
            <w:tr w:rsidR="00511AC2">
              <w:trPr>
                <w:trHeight w:val="240"/>
              </w:trPr>
              <w:tc>
                <w:tcPr>
                  <w:tcW w:w="1058" w:type="pct"/>
                  <w:gridSpan w:val="3"/>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Рост (см)</w:t>
                  </w:r>
                </w:p>
              </w:tc>
              <w:tc>
                <w:tcPr>
                  <w:tcW w:w="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не выше</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танковые</w:t>
                  </w:r>
                  <w:r>
                    <w:br/>
                    <w:t>училища</w:t>
                  </w:r>
                  <w:r>
                    <w:br/>
                    <w:t>175</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0" w:type="auto"/>
                  <w:gridSpan w:val="3"/>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не ниже</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136</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155</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170</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150</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150</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150</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218"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Орган зрения</w:t>
                  </w:r>
                </w:p>
              </w:tc>
              <w:tc>
                <w:tcPr>
                  <w:tcW w:w="4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острота зрения не ниже</w:t>
                  </w:r>
                </w:p>
              </w:tc>
              <w:tc>
                <w:tcPr>
                  <w:tcW w:w="3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без коррекции </w:t>
                  </w:r>
                </w:p>
              </w:tc>
              <w:tc>
                <w:tcPr>
                  <w:tcW w:w="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для дали</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0,8/0,8</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0,8/0,8</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0,6/0,6</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0,6/0,6</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0,5/0,5</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0,5/0,8</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для близи</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1,0/1,0</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1,0/1,0</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0,8/0,8</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0,8/0,8</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0,8/0,8</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0,8/0,5</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0,8/0,8</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3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с коррекцией </w:t>
                  </w:r>
                </w:p>
              </w:tc>
              <w:tc>
                <w:tcPr>
                  <w:tcW w:w="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для дали</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0,8/0,5</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0,5/0,1</w:t>
                  </w:r>
                  <w:r>
                    <w:br/>
                    <w:t>или</w:t>
                  </w:r>
                  <w:r>
                    <w:br/>
                    <w:t>0,4/0,4</w:t>
                  </w:r>
                </w:p>
              </w:tc>
            </w:tr>
            <w:tr w:rsidR="00511AC2">
              <w:trPr>
                <w:trHeight w:val="240"/>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для близи</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4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рефракция (в дптр) не более </w:t>
                  </w:r>
                </w:p>
              </w:tc>
              <w:tc>
                <w:tcPr>
                  <w:tcW w:w="7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близорукость </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0,5/0,5</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1,0/1,0</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2,0/2,0</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2,0/2,0</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3,0/3,0</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4,0/4,0</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6,0/6,0</w:t>
                  </w:r>
                </w:p>
              </w:tc>
            </w:tr>
            <w:tr w:rsidR="00511AC2">
              <w:trPr>
                <w:trHeight w:val="240"/>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7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дальнозоркость </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2,0/2,0</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2,0/2,0</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2,0/2,0</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2,0/2,0</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3,0/3,0</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4,0/4,0</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6,0/6,0</w:t>
                  </w:r>
                </w:p>
              </w:tc>
            </w:tr>
            <w:tr w:rsidR="00511AC2">
              <w:trPr>
                <w:trHeight w:val="240"/>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7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астигматизм</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0,5/0,5</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1,0/1,0</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1,0/1,0</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1,0/1,0</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1,0/1,0</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2,0/2,0</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3,0/3,0</w:t>
                  </w:r>
                </w:p>
              </w:tc>
            </w:tr>
            <w:tr w:rsidR="00511AC2">
              <w:trPr>
                <w:trHeight w:val="240"/>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4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цветоощущение</w:t>
                  </w:r>
                </w:p>
              </w:tc>
              <w:tc>
                <w:tcPr>
                  <w:tcW w:w="7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дихромазия</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3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цветослабость</w:t>
                  </w:r>
                </w:p>
              </w:tc>
              <w:tc>
                <w:tcPr>
                  <w:tcW w:w="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III ст. (A)</w:t>
                  </w:r>
                  <w:r>
                    <w:br/>
                    <w:t xml:space="preserve">или </w:t>
                  </w:r>
                  <w:r>
                    <w:br/>
                    <w:t xml:space="preserve">II ст. (B) </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0" w:type="auto"/>
                  <w:vMerge/>
                  <w:tcBorders>
                    <w:top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1AC2" w:rsidRDefault="00511AC2">
                  <w:pPr>
                    <w:rPr>
                      <w:rFonts w:eastAsiaTheme="minorEastAsia"/>
                      <w:sz w:val="20"/>
                    </w:rPr>
                  </w:pPr>
                </w:p>
              </w:tc>
              <w:tc>
                <w:tcPr>
                  <w:tcW w:w="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I ст. (C)</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химической защиты</w:t>
                  </w:r>
                  <w:r>
                    <w:b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665"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lastRenderedPageBreak/>
                    <w:t xml:space="preserve">Слух </w:t>
                  </w:r>
                </w:p>
              </w:tc>
              <w:tc>
                <w:tcPr>
                  <w:tcW w:w="7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шепотная речь (м) не менее</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6/6</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6/6</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6/6</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6/6</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6/6</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6/6</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6/6</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5/3</w:t>
                  </w:r>
                  <w:r>
                    <w:br/>
                    <w:t>или</w:t>
                  </w:r>
                  <w:r>
                    <w:br/>
                    <w:t>4/4</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2-г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3-г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6-в</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Статья 13-д </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14-г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18-г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19-в</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22-г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23-г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25-г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26-г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27-г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lastRenderedPageBreak/>
                    <w:t>Статья 29-в</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Статья 33-б </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Спазм или паралич аккомодации на одном глазу </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Непрогрессирующая атрофия зрительного нерва нетравматической этиологии </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38-б</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Статья 39-в </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42-г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43-г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45-г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46-в</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47-б</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Статьи 49-в, 49-г, 49-д</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51-в</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Статья 54-а </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Статья 54-б </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55-б</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Статья 55-в </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Стойкие, не поддающиеся лечению стоматиты, гингивиты, хейлиты </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Статьи 56-в, 56-г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57-г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58-г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Статья 59-г </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lastRenderedPageBreak/>
                    <w:t xml:space="preserve">Статья 60-в </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Статья 62-г </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Статья 65-г </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66-г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 </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Статья 67-г </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68-г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69-в, 69-г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72-г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73-г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74-в</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75-в</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79</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80-г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82-г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Статья 83-г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 </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lastRenderedPageBreak/>
                    <w:t xml:space="preserve">Статья 89-в </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ИНД</w:t>
                  </w:r>
                </w:p>
              </w:tc>
            </w:tr>
            <w:tr w:rsidR="00511AC2">
              <w:trPr>
                <w:trHeight w:val="240"/>
              </w:trPr>
              <w:tc>
                <w:tcPr>
                  <w:tcW w:w="1445"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pPr>
                  <w:r>
                    <w:t xml:space="preserve">Аллергические состояния, препятствующие проведению профилактических прививок и лечению антибиотиками </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1AC2" w:rsidRDefault="00511AC2">
                  <w:pPr>
                    <w:pStyle w:val="table10"/>
                    <w:jc w:val="center"/>
                  </w:pPr>
                  <w:r>
                    <w:t>НГ</w:t>
                  </w:r>
                </w:p>
              </w:tc>
              <w:tc>
                <w:tcPr>
                  <w:tcW w:w="389" w:type="pct"/>
                  <w:tcBorders>
                    <w:top w:val="single" w:sz="4" w:space="0" w:color="auto"/>
                    <w:left w:val="single" w:sz="4" w:space="0" w:color="auto"/>
                    <w:bottom w:val="single" w:sz="4" w:space="0" w:color="auto"/>
                  </w:tcBorders>
                  <w:tcMar>
                    <w:top w:w="0" w:type="dxa"/>
                    <w:left w:w="6" w:type="dxa"/>
                    <w:bottom w:w="0" w:type="dxa"/>
                    <w:right w:w="6" w:type="dxa"/>
                  </w:tcMar>
                  <w:hideMark/>
                </w:tcPr>
                <w:p w:rsidR="00511AC2" w:rsidRDefault="00511AC2">
                  <w:pPr>
                    <w:pStyle w:val="table10"/>
                    <w:jc w:val="center"/>
                  </w:pPr>
                  <w:r>
                    <w:t>НГ</w:t>
                  </w:r>
                </w:p>
              </w:tc>
            </w:tr>
          </w:tbl>
          <w:p w:rsidR="00511AC2" w:rsidRDefault="00511AC2">
            <w:pPr>
              <w:pStyle w:val="newncpi"/>
            </w:pPr>
            <w:r>
              <w:t> </w:t>
            </w:r>
          </w:p>
          <w:p w:rsidR="00511AC2" w:rsidRDefault="00511AC2">
            <w:pPr>
              <w:pStyle w:val="comment"/>
              <w:ind w:firstLine="567"/>
            </w:pPr>
            <w:r>
              <w:t>Примечание. Масса тела граждан, поступающих в военные учебные заведения с воздушно-десантной подготовкой, не должна превышать 90 кг.</w:t>
            </w:r>
          </w:p>
          <w:p w:rsidR="00511AC2" w:rsidRDefault="00511AC2">
            <w:pPr>
              <w:pStyle w:val="comment"/>
              <w:ind w:firstLine="567"/>
            </w:pPr>
            <w:r>
              <w:t> </w:t>
            </w:r>
          </w:p>
        </w:tc>
      </w:tr>
    </w:tbl>
    <w:p w:rsidR="00511AC2" w:rsidRDefault="00511AC2">
      <w:pPr>
        <w:rPr>
          <w:rFonts w:eastAsia="Times New Roman"/>
        </w:rPr>
      </w:pPr>
    </w:p>
    <w:p w:rsidR="00511AC2" w:rsidRPr="00511AC2" w:rsidRDefault="00511AC2" w:rsidP="00511AC2"/>
    <w:sectPr w:rsidR="00511AC2" w:rsidRPr="00511AC2" w:rsidSect="003769B2">
      <w:headerReference w:type="even" r:id="rId7"/>
      <w:headerReference w:type="default" r:id="rId8"/>
      <w:footerReference w:type="even" r:id="rId9"/>
      <w:footerReference w:type="default" r:id="rId10"/>
      <w:headerReference w:type="first" r:id="rId11"/>
      <w:footerReference w:type="first" r:id="rId12"/>
      <w:pgSz w:w="16838" w:h="11906" w:orient="landscape"/>
      <w:pgMar w:top="567" w:right="289" w:bottom="567" w:left="340"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6E4" w:rsidRDefault="00E376E4" w:rsidP="004260BB">
      <w:r>
        <w:separator/>
      </w:r>
    </w:p>
  </w:endnote>
  <w:endnote w:type="continuationSeparator" w:id="0">
    <w:p w:rsidR="00E376E4" w:rsidRDefault="00E376E4" w:rsidP="004260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C2" w:rsidRDefault="00511AC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C2" w:rsidRDefault="00511AC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C2" w:rsidRDefault="00511AC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6E4" w:rsidRDefault="00E376E4" w:rsidP="004260BB">
      <w:r>
        <w:separator/>
      </w:r>
    </w:p>
  </w:footnote>
  <w:footnote w:type="continuationSeparator" w:id="0">
    <w:p w:rsidR="00E376E4" w:rsidRDefault="00E376E4" w:rsidP="004260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C2" w:rsidRDefault="00511AC2" w:rsidP="00511AC2">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11AC2" w:rsidRDefault="00511AC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C2" w:rsidRPr="004260BB" w:rsidRDefault="00511AC2" w:rsidP="00511AC2">
    <w:pPr>
      <w:pStyle w:val="a5"/>
      <w:framePr w:wrap="around" w:vAnchor="text" w:hAnchor="margin" w:xAlign="center" w:y="1"/>
      <w:rPr>
        <w:rStyle w:val="a9"/>
        <w:sz w:val="24"/>
      </w:rPr>
    </w:pPr>
    <w:r w:rsidRPr="004260BB">
      <w:rPr>
        <w:rStyle w:val="a9"/>
        <w:rFonts w:cs="Times New Roman"/>
        <w:sz w:val="24"/>
      </w:rPr>
      <w:fldChar w:fldCharType="begin"/>
    </w:r>
    <w:r w:rsidRPr="004260BB">
      <w:rPr>
        <w:rStyle w:val="a9"/>
        <w:rFonts w:cs="Times New Roman"/>
        <w:sz w:val="24"/>
      </w:rPr>
      <w:instrText xml:space="preserve">PAGE  </w:instrText>
    </w:r>
    <w:r w:rsidRPr="004260BB">
      <w:rPr>
        <w:rStyle w:val="a9"/>
        <w:rFonts w:cs="Times New Roman"/>
        <w:sz w:val="24"/>
      </w:rPr>
      <w:fldChar w:fldCharType="separate"/>
    </w:r>
    <w:r w:rsidR="00FB2E0A">
      <w:rPr>
        <w:rStyle w:val="a9"/>
        <w:rFonts w:cs="Times New Roman"/>
        <w:noProof/>
        <w:sz w:val="24"/>
      </w:rPr>
      <w:t>137</w:t>
    </w:r>
    <w:r w:rsidRPr="004260BB">
      <w:rPr>
        <w:rStyle w:val="a9"/>
        <w:rFonts w:cs="Times New Roman"/>
        <w:sz w:val="24"/>
      </w:rPr>
      <w:fldChar w:fldCharType="end"/>
    </w:r>
  </w:p>
  <w:p w:rsidR="00511AC2" w:rsidRPr="004260BB" w:rsidRDefault="00511AC2">
    <w:pPr>
      <w:pStyle w:val="a5"/>
      <w:rPr>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C2" w:rsidRDefault="00511AC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4260BB"/>
    <w:rsid w:val="0001475F"/>
    <w:rsid w:val="00020043"/>
    <w:rsid w:val="00143170"/>
    <w:rsid w:val="00151337"/>
    <w:rsid w:val="0016284A"/>
    <w:rsid w:val="00170B17"/>
    <w:rsid w:val="00186E31"/>
    <w:rsid w:val="001C25AC"/>
    <w:rsid w:val="00226A98"/>
    <w:rsid w:val="00277C5A"/>
    <w:rsid w:val="002F3CE3"/>
    <w:rsid w:val="00353FA2"/>
    <w:rsid w:val="003769B2"/>
    <w:rsid w:val="0040370E"/>
    <w:rsid w:val="004260BB"/>
    <w:rsid w:val="00450708"/>
    <w:rsid w:val="004A34F6"/>
    <w:rsid w:val="004A7EC4"/>
    <w:rsid w:val="004F7C1E"/>
    <w:rsid w:val="00511AC2"/>
    <w:rsid w:val="00531F24"/>
    <w:rsid w:val="00553AF7"/>
    <w:rsid w:val="00561986"/>
    <w:rsid w:val="0059615D"/>
    <w:rsid w:val="00604834"/>
    <w:rsid w:val="00726D78"/>
    <w:rsid w:val="00727E89"/>
    <w:rsid w:val="007838C0"/>
    <w:rsid w:val="00783EDE"/>
    <w:rsid w:val="007A670B"/>
    <w:rsid w:val="00833B46"/>
    <w:rsid w:val="00840063"/>
    <w:rsid w:val="008E6C33"/>
    <w:rsid w:val="00903B9D"/>
    <w:rsid w:val="009406D5"/>
    <w:rsid w:val="00945917"/>
    <w:rsid w:val="00992929"/>
    <w:rsid w:val="009D3ECB"/>
    <w:rsid w:val="00A570C8"/>
    <w:rsid w:val="00AD56D6"/>
    <w:rsid w:val="00B30A81"/>
    <w:rsid w:val="00B3527F"/>
    <w:rsid w:val="00BA0DB4"/>
    <w:rsid w:val="00C254DA"/>
    <w:rsid w:val="00C27FB5"/>
    <w:rsid w:val="00C656C7"/>
    <w:rsid w:val="00C7734A"/>
    <w:rsid w:val="00D727A5"/>
    <w:rsid w:val="00DA4F67"/>
    <w:rsid w:val="00DB532A"/>
    <w:rsid w:val="00DE2B23"/>
    <w:rsid w:val="00E31BBE"/>
    <w:rsid w:val="00E376E4"/>
    <w:rsid w:val="00E73869"/>
    <w:rsid w:val="00EA3296"/>
    <w:rsid w:val="00F42208"/>
    <w:rsid w:val="00F86DF8"/>
    <w:rsid w:val="00FB2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DB4"/>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60BB"/>
    <w:rPr>
      <w:color w:val="154C94"/>
      <w:u w:val="single"/>
    </w:rPr>
  </w:style>
  <w:style w:type="character" w:styleId="a4">
    <w:name w:val="FollowedHyperlink"/>
    <w:basedOn w:val="a0"/>
    <w:uiPriority w:val="99"/>
    <w:semiHidden/>
    <w:unhideWhenUsed/>
    <w:rsid w:val="004260BB"/>
    <w:rPr>
      <w:color w:val="154C94"/>
      <w:u w:val="single"/>
    </w:rPr>
  </w:style>
  <w:style w:type="paragraph" w:customStyle="1" w:styleId="part">
    <w:name w:val="part"/>
    <w:basedOn w:val="a"/>
    <w:rsid w:val="004260BB"/>
    <w:pPr>
      <w:spacing w:before="240" w:after="240"/>
      <w:jc w:val="center"/>
    </w:pPr>
    <w:rPr>
      <w:rFonts w:eastAsiaTheme="minorEastAsia" w:cs="Times New Roman"/>
      <w:b/>
      <w:bCs/>
      <w:caps/>
      <w:sz w:val="24"/>
      <w:szCs w:val="24"/>
      <w:lang w:eastAsia="ru-RU"/>
    </w:rPr>
  </w:style>
  <w:style w:type="paragraph" w:customStyle="1" w:styleId="article">
    <w:name w:val="article"/>
    <w:basedOn w:val="a"/>
    <w:rsid w:val="004260BB"/>
    <w:pPr>
      <w:spacing w:before="240" w:after="240"/>
      <w:ind w:left="1922" w:hanging="1355"/>
      <w:jc w:val="left"/>
    </w:pPr>
    <w:rPr>
      <w:rFonts w:eastAsia="Times New Roman" w:cs="Times New Roman"/>
      <w:b/>
      <w:bCs/>
      <w:sz w:val="24"/>
      <w:szCs w:val="24"/>
      <w:lang w:eastAsia="ru-RU"/>
    </w:rPr>
  </w:style>
  <w:style w:type="paragraph" w:customStyle="1" w:styleId="title">
    <w:name w:val="title"/>
    <w:basedOn w:val="a"/>
    <w:rsid w:val="004260BB"/>
    <w:pPr>
      <w:spacing w:before="240" w:after="240"/>
      <w:ind w:right="2268"/>
      <w:jc w:val="left"/>
    </w:pPr>
    <w:rPr>
      <w:rFonts w:eastAsia="Times New Roman" w:cs="Times New Roman"/>
      <w:b/>
      <w:bCs/>
      <w:szCs w:val="28"/>
      <w:lang w:eastAsia="ru-RU"/>
    </w:rPr>
  </w:style>
  <w:style w:type="paragraph" w:customStyle="1" w:styleId="titlencpi">
    <w:name w:val="titlencpi"/>
    <w:basedOn w:val="a"/>
    <w:rsid w:val="004260BB"/>
    <w:pPr>
      <w:spacing w:before="240" w:after="240"/>
      <w:ind w:right="2268"/>
      <w:jc w:val="left"/>
    </w:pPr>
    <w:rPr>
      <w:rFonts w:eastAsia="Times New Roman" w:cs="Times New Roman"/>
      <w:b/>
      <w:bCs/>
      <w:szCs w:val="28"/>
      <w:lang w:eastAsia="ru-RU"/>
    </w:rPr>
  </w:style>
  <w:style w:type="paragraph" w:customStyle="1" w:styleId="aspaper">
    <w:name w:val="aspaper"/>
    <w:basedOn w:val="a"/>
    <w:rsid w:val="004260BB"/>
    <w:pPr>
      <w:jc w:val="center"/>
    </w:pPr>
    <w:rPr>
      <w:rFonts w:eastAsiaTheme="minorEastAsia" w:cs="Times New Roman"/>
      <w:b/>
      <w:bCs/>
      <w:color w:val="FF0000"/>
      <w:sz w:val="24"/>
      <w:szCs w:val="24"/>
      <w:lang w:eastAsia="ru-RU"/>
    </w:rPr>
  </w:style>
  <w:style w:type="paragraph" w:customStyle="1" w:styleId="chapter">
    <w:name w:val="chapter"/>
    <w:basedOn w:val="a"/>
    <w:rsid w:val="004260BB"/>
    <w:pPr>
      <w:spacing w:before="240" w:after="240"/>
      <w:jc w:val="center"/>
    </w:pPr>
    <w:rPr>
      <w:rFonts w:eastAsiaTheme="minorEastAsia" w:cs="Times New Roman"/>
      <w:b/>
      <w:bCs/>
      <w:caps/>
      <w:sz w:val="24"/>
      <w:szCs w:val="24"/>
      <w:lang w:eastAsia="ru-RU"/>
    </w:rPr>
  </w:style>
  <w:style w:type="paragraph" w:customStyle="1" w:styleId="titleg">
    <w:name w:val="titleg"/>
    <w:basedOn w:val="a"/>
    <w:rsid w:val="004260BB"/>
    <w:pPr>
      <w:jc w:val="center"/>
    </w:pPr>
    <w:rPr>
      <w:rFonts w:eastAsiaTheme="minorEastAsia" w:cs="Times New Roman"/>
      <w:b/>
      <w:bCs/>
      <w:sz w:val="24"/>
      <w:szCs w:val="24"/>
      <w:lang w:eastAsia="ru-RU"/>
    </w:rPr>
  </w:style>
  <w:style w:type="paragraph" w:customStyle="1" w:styleId="titlepr">
    <w:name w:val="titlepr"/>
    <w:basedOn w:val="a"/>
    <w:rsid w:val="004260BB"/>
    <w:pPr>
      <w:jc w:val="center"/>
    </w:pPr>
    <w:rPr>
      <w:rFonts w:eastAsiaTheme="minorEastAsia" w:cs="Times New Roman"/>
      <w:b/>
      <w:bCs/>
      <w:sz w:val="24"/>
      <w:szCs w:val="24"/>
      <w:lang w:eastAsia="ru-RU"/>
    </w:rPr>
  </w:style>
  <w:style w:type="paragraph" w:customStyle="1" w:styleId="agree">
    <w:name w:val="agree"/>
    <w:basedOn w:val="a"/>
    <w:rsid w:val="004260BB"/>
    <w:pPr>
      <w:spacing w:after="28"/>
      <w:jc w:val="left"/>
    </w:pPr>
    <w:rPr>
      <w:rFonts w:eastAsiaTheme="minorEastAsia" w:cs="Times New Roman"/>
      <w:sz w:val="22"/>
      <w:lang w:eastAsia="ru-RU"/>
    </w:rPr>
  </w:style>
  <w:style w:type="paragraph" w:customStyle="1" w:styleId="razdel">
    <w:name w:val="razdel"/>
    <w:basedOn w:val="a"/>
    <w:rsid w:val="004260BB"/>
    <w:pPr>
      <w:ind w:firstLine="567"/>
      <w:jc w:val="center"/>
    </w:pPr>
    <w:rPr>
      <w:rFonts w:eastAsiaTheme="minorEastAsia" w:cs="Times New Roman"/>
      <w:b/>
      <w:bCs/>
      <w:caps/>
      <w:sz w:val="32"/>
      <w:szCs w:val="32"/>
      <w:lang w:eastAsia="ru-RU"/>
    </w:rPr>
  </w:style>
  <w:style w:type="paragraph" w:customStyle="1" w:styleId="podrazdel">
    <w:name w:val="podrazdel"/>
    <w:basedOn w:val="a"/>
    <w:rsid w:val="004260BB"/>
    <w:pPr>
      <w:jc w:val="center"/>
    </w:pPr>
    <w:rPr>
      <w:rFonts w:eastAsiaTheme="minorEastAsia" w:cs="Times New Roman"/>
      <w:b/>
      <w:bCs/>
      <w:caps/>
      <w:sz w:val="24"/>
      <w:szCs w:val="24"/>
      <w:lang w:eastAsia="ru-RU"/>
    </w:rPr>
  </w:style>
  <w:style w:type="paragraph" w:customStyle="1" w:styleId="titlep">
    <w:name w:val="titlep"/>
    <w:basedOn w:val="a"/>
    <w:rsid w:val="004260BB"/>
    <w:pPr>
      <w:spacing w:before="240" w:after="240"/>
      <w:jc w:val="center"/>
    </w:pPr>
    <w:rPr>
      <w:rFonts w:eastAsiaTheme="minorEastAsia" w:cs="Times New Roman"/>
      <w:b/>
      <w:bCs/>
      <w:sz w:val="24"/>
      <w:szCs w:val="24"/>
      <w:lang w:eastAsia="ru-RU"/>
    </w:rPr>
  </w:style>
  <w:style w:type="paragraph" w:customStyle="1" w:styleId="onestring">
    <w:name w:val="onestring"/>
    <w:basedOn w:val="a"/>
    <w:rsid w:val="004260BB"/>
    <w:pPr>
      <w:jc w:val="right"/>
    </w:pPr>
    <w:rPr>
      <w:rFonts w:eastAsiaTheme="minorEastAsia" w:cs="Times New Roman"/>
      <w:sz w:val="22"/>
      <w:lang w:eastAsia="ru-RU"/>
    </w:rPr>
  </w:style>
  <w:style w:type="paragraph" w:customStyle="1" w:styleId="titleu">
    <w:name w:val="titleu"/>
    <w:basedOn w:val="a"/>
    <w:rsid w:val="004260BB"/>
    <w:pPr>
      <w:spacing w:before="240" w:after="240"/>
      <w:jc w:val="left"/>
    </w:pPr>
    <w:rPr>
      <w:rFonts w:eastAsiaTheme="minorEastAsia" w:cs="Times New Roman"/>
      <w:b/>
      <w:bCs/>
      <w:sz w:val="24"/>
      <w:szCs w:val="24"/>
      <w:lang w:eastAsia="ru-RU"/>
    </w:rPr>
  </w:style>
  <w:style w:type="paragraph" w:customStyle="1" w:styleId="titlek">
    <w:name w:val="titlek"/>
    <w:basedOn w:val="a"/>
    <w:rsid w:val="004260BB"/>
    <w:pPr>
      <w:spacing w:before="240"/>
      <w:jc w:val="center"/>
    </w:pPr>
    <w:rPr>
      <w:rFonts w:eastAsiaTheme="minorEastAsia" w:cs="Times New Roman"/>
      <w:caps/>
      <w:sz w:val="24"/>
      <w:szCs w:val="24"/>
      <w:lang w:eastAsia="ru-RU"/>
    </w:rPr>
  </w:style>
  <w:style w:type="paragraph" w:customStyle="1" w:styleId="izvlechen">
    <w:name w:val="izvlechen"/>
    <w:basedOn w:val="a"/>
    <w:rsid w:val="004260BB"/>
    <w:pPr>
      <w:jc w:val="left"/>
    </w:pPr>
    <w:rPr>
      <w:rFonts w:eastAsiaTheme="minorEastAsia" w:cs="Times New Roman"/>
      <w:sz w:val="20"/>
      <w:szCs w:val="20"/>
      <w:lang w:eastAsia="ru-RU"/>
    </w:rPr>
  </w:style>
  <w:style w:type="paragraph" w:customStyle="1" w:styleId="point">
    <w:name w:val="point"/>
    <w:basedOn w:val="a"/>
    <w:rsid w:val="004260BB"/>
    <w:pPr>
      <w:ind w:firstLine="567"/>
    </w:pPr>
    <w:rPr>
      <w:rFonts w:eastAsiaTheme="minorEastAsia" w:cs="Times New Roman"/>
      <w:sz w:val="24"/>
      <w:szCs w:val="24"/>
      <w:lang w:eastAsia="ru-RU"/>
    </w:rPr>
  </w:style>
  <w:style w:type="paragraph" w:customStyle="1" w:styleId="underpoint">
    <w:name w:val="underpoint"/>
    <w:basedOn w:val="a"/>
    <w:rsid w:val="004260BB"/>
    <w:pPr>
      <w:ind w:firstLine="567"/>
    </w:pPr>
    <w:rPr>
      <w:rFonts w:eastAsiaTheme="minorEastAsia" w:cs="Times New Roman"/>
      <w:sz w:val="24"/>
      <w:szCs w:val="24"/>
      <w:lang w:eastAsia="ru-RU"/>
    </w:rPr>
  </w:style>
  <w:style w:type="paragraph" w:customStyle="1" w:styleId="signed">
    <w:name w:val="signed"/>
    <w:basedOn w:val="a"/>
    <w:rsid w:val="004260BB"/>
    <w:pPr>
      <w:ind w:firstLine="567"/>
    </w:pPr>
    <w:rPr>
      <w:rFonts w:eastAsiaTheme="minorEastAsia" w:cs="Times New Roman"/>
      <w:sz w:val="24"/>
      <w:szCs w:val="24"/>
      <w:lang w:eastAsia="ru-RU"/>
    </w:rPr>
  </w:style>
  <w:style w:type="paragraph" w:customStyle="1" w:styleId="odobren">
    <w:name w:val="odobren"/>
    <w:basedOn w:val="a"/>
    <w:rsid w:val="004260BB"/>
    <w:pPr>
      <w:jc w:val="left"/>
    </w:pPr>
    <w:rPr>
      <w:rFonts w:eastAsiaTheme="minorEastAsia" w:cs="Times New Roman"/>
      <w:sz w:val="22"/>
      <w:lang w:eastAsia="ru-RU"/>
    </w:rPr>
  </w:style>
  <w:style w:type="paragraph" w:customStyle="1" w:styleId="odobren1">
    <w:name w:val="odobren1"/>
    <w:basedOn w:val="a"/>
    <w:rsid w:val="004260BB"/>
    <w:pPr>
      <w:spacing w:after="120"/>
      <w:jc w:val="left"/>
    </w:pPr>
    <w:rPr>
      <w:rFonts w:eastAsiaTheme="minorEastAsia" w:cs="Times New Roman"/>
      <w:sz w:val="22"/>
      <w:lang w:eastAsia="ru-RU"/>
    </w:rPr>
  </w:style>
  <w:style w:type="paragraph" w:customStyle="1" w:styleId="comment">
    <w:name w:val="comment"/>
    <w:basedOn w:val="a"/>
    <w:rsid w:val="004260BB"/>
    <w:pPr>
      <w:ind w:firstLine="709"/>
    </w:pPr>
    <w:rPr>
      <w:rFonts w:eastAsiaTheme="minorEastAsia" w:cs="Times New Roman"/>
      <w:sz w:val="20"/>
      <w:szCs w:val="20"/>
      <w:lang w:eastAsia="ru-RU"/>
    </w:rPr>
  </w:style>
  <w:style w:type="paragraph" w:customStyle="1" w:styleId="preamble">
    <w:name w:val="preamble"/>
    <w:basedOn w:val="a"/>
    <w:rsid w:val="004260BB"/>
    <w:pPr>
      <w:ind w:firstLine="567"/>
    </w:pPr>
    <w:rPr>
      <w:rFonts w:eastAsiaTheme="minorEastAsia" w:cs="Times New Roman"/>
      <w:sz w:val="24"/>
      <w:szCs w:val="24"/>
      <w:lang w:eastAsia="ru-RU"/>
    </w:rPr>
  </w:style>
  <w:style w:type="paragraph" w:customStyle="1" w:styleId="snoski">
    <w:name w:val="snoski"/>
    <w:basedOn w:val="a"/>
    <w:rsid w:val="004260BB"/>
    <w:pPr>
      <w:ind w:firstLine="567"/>
    </w:pPr>
    <w:rPr>
      <w:rFonts w:eastAsiaTheme="minorEastAsia" w:cs="Times New Roman"/>
      <w:sz w:val="20"/>
      <w:szCs w:val="20"/>
      <w:lang w:eastAsia="ru-RU"/>
    </w:rPr>
  </w:style>
  <w:style w:type="paragraph" w:customStyle="1" w:styleId="snoskiline">
    <w:name w:val="snoskiline"/>
    <w:basedOn w:val="a"/>
    <w:rsid w:val="004260BB"/>
    <w:rPr>
      <w:rFonts w:eastAsiaTheme="minorEastAsia" w:cs="Times New Roman"/>
      <w:sz w:val="20"/>
      <w:szCs w:val="20"/>
      <w:lang w:eastAsia="ru-RU"/>
    </w:rPr>
  </w:style>
  <w:style w:type="paragraph" w:customStyle="1" w:styleId="paragraph">
    <w:name w:val="paragraph"/>
    <w:basedOn w:val="a"/>
    <w:rsid w:val="004260BB"/>
    <w:pPr>
      <w:spacing w:before="240" w:after="240"/>
      <w:ind w:firstLine="567"/>
      <w:jc w:val="center"/>
    </w:pPr>
    <w:rPr>
      <w:rFonts w:eastAsiaTheme="minorEastAsia" w:cs="Times New Roman"/>
      <w:b/>
      <w:bCs/>
      <w:sz w:val="24"/>
      <w:szCs w:val="24"/>
      <w:lang w:eastAsia="ru-RU"/>
    </w:rPr>
  </w:style>
  <w:style w:type="paragraph" w:customStyle="1" w:styleId="table10">
    <w:name w:val="table10"/>
    <w:basedOn w:val="a"/>
    <w:rsid w:val="004260BB"/>
    <w:pPr>
      <w:jc w:val="left"/>
    </w:pPr>
    <w:rPr>
      <w:rFonts w:eastAsiaTheme="minorEastAsia" w:cs="Times New Roman"/>
      <w:sz w:val="20"/>
      <w:szCs w:val="20"/>
      <w:lang w:eastAsia="ru-RU"/>
    </w:rPr>
  </w:style>
  <w:style w:type="paragraph" w:customStyle="1" w:styleId="numnrpa">
    <w:name w:val="numnrpa"/>
    <w:basedOn w:val="a"/>
    <w:rsid w:val="004260BB"/>
    <w:pPr>
      <w:jc w:val="left"/>
    </w:pPr>
    <w:rPr>
      <w:rFonts w:eastAsiaTheme="minorEastAsia" w:cs="Times New Roman"/>
      <w:sz w:val="36"/>
      <w:szCs w:val="36"/>
      <w:lang w:eastAsia="ru-RU"/>
    </w:rPr>
  </w:style>
  <w:style w:type="paragraph" w:customStyle="1" w:styleId="append">
    <w:name w:val="append"/>
    <w:basedOn w:val="a"/>
    <w:rsid w:val="004260BB"/>
    <w:pPr>
      <w:jc w:val="left"/>
    </w:pPr>
    <w:rPr>
      <w:rFonts w:eastAsiaTheme="minorEastAsia" w:cs="Times New Roman"/>
      <w:sz w:val="22"/>
      <w:lang w:eastAsia="ru-RU"/>
    </w:rPr>
  </w:style>
  <w:style w:type="paragraph" w:customStyle="1" w:styleId="prinodobren">
    <w:name w:val="prinodobren"/>
    <w:basedOn w:val="a"/>
    <w:rsid w:val="004260BB"/>
    <w:pPr>
      <w:spacing w:before="240" w:after="240"/>
      <w:jc w:val="left"/>
    </w:pPr>
    <w:rPr>
      <w:rFonts w:eastAsiaTheme="minorEastAsia" w:cs="Times New Roman"/>
      <w:i/>
      <w:iCs/>
      <w:sz w:val="24"/>
      <w:szCs w:val="24"/>
      <w:lang w:eastAsia="ru-RU"/>
    </w:rPr>
  </w:style>
  <w:style w:type="paragraph" w:customStyle="1" w:styleId="spiski">
    <w:name w:val="spiski"/>
    <w:basedOn w:val="a"/>
    <w:rsid w:val="004260BB"/>
    <w:pPr>
      <w:jc w:val="left"/>
    </w:pPr>
    <w:rPr>
      <w:rFonts w:eastAsiaTheme="minorEastAsia" w:cs="Times New Roman"/>
      <w:sz w:val="24"/>
      <w:szCs w:val="24"/>
      <w:lang w:eastAsia="ru-RU"/>
    </w:rPr>
  </w:style>
  <w:style w:type="paragraph" w:customStyle="1" w:styleId="nonumheader">
    <w:name w:val="nonumheader"/>
    <w:basedOn w:val="a"/>
    <w:rsid w:val="004260BB"/>
    <w:pPr>
      <w:spacing w:before="240" w:after="240"/>
      <w:jc w:val="center"/>
    </w:pPr>
    <w:rPr>
      <w:rFonts w:eastAsiaTheme="minorEastAsia" w:cs="Times New Roman"/>
      <w:b/>
      <w:bCs/>
      <w:sz w:val="24"/>
      <w:szCs w:val="24"/>
      <w:lang w:eastAsia="ru-RU"/>
    </w:rPr>
  </w:style>
  <w:style w:type="paragraph" w:customStyle="1" w:styleId="numheader">
    <w:name w:val="numheader"/>
    <w:basedOn w:val="a"/>
    <w:rsid w:val="004260BB"/>
    <w:pPr>
      <w:spacing w:before="240" w:after="240"/>
      <w:jc w:val="center"/>
    </w:pPr>
    <w:rPr>
      <w:rFonts w:eastAsiaTheme="minorEastAsia" w:cs="Times New Roman"/>
      <w:b/>
      <w:bCs/>
      <w:sz w:val="24"/>
      <w:szCs w:val="24"/>
      <w:lang w:eastAsia="ru-RU"/>
    </w:rPr>
  </w:style>
  <w:style w:type="paragraph" w:customStyle="1" w:styleId="agreefio">
    <w:name w:val="agreefio"/>
    <w:basedOn w:val="a"/>
    <w:rsid w:val="004260BB"/>
    <w:pPr>
      <w:ind w:firstLine="1021"/>
    </w:pPr>
    <w:rPr>
      <w:rFonts w:eastAsiaTheme="minorEastAsia" w:cs="Times New Roman"/>
      <w:sz w:val="22"/>
      <w:lang w:eastAsia="ru-RU"/>
    </w:rPr>
  </w:style>
  <w:style w:type="paragraph" w:customStyle="1" w:styleId="agreedate">
    <w:name w:val="agreedate"/>
    <w:basedOn w:val="a"/>
    <w:rsid w:val="004260BB"/>
    <w:rPr>
      <w:rFonts w:eastAsiaTheme="minorEastAsia" w:cs="Times New Roman"/>
      <w:sz w:val="22"/>
      <w:lang w:eastAsia="ru-RU"/>
    </w:rPr>
  </w:style>
  <w:style w:type="paragraph" w:customStyle="1" w:styleId="changeadd">
    <w:name w:val="changeadd"/>
    <w:basedOn w:val="a"/>
    <w:rsid w:val="004260BB"/>
    <w:pPr>
      <w:ind w:left="1134" w:firstLine="567"/>
    </w:pPr>
    <w:rPr>
      <w:rFonts w:eastAsiaTheme="minorEastAsia" w:cs="Times New Roman"/>
      <w:sz w:val="24"/>
      <w:szCs w:val="24"/>
      <w:lang w:eastAsia="ru-RU"/>
    </w:rPr>
  </w:style>
  <w:style w:type="paragraph" w:customStyle="1" w:styleId="changei">
    <w:name w:val="changei"/>
    <w:basedOn w:val="a"/>
    <w:rsid w:val="004260BB"/>
    <w:pPr>
      <w:ind w:left="1021"/>
      <w:jc w:val="left"/>
    </w:pPr>
    <w:rPr>
      <w:rFonts w:eastAsiaTheme="minorEastAsia" w:cs="Times New Roman"/>
      <w:sz w:val="24"/>
      <w:szCs w:val="24"/>
      <w:lang w:eastAsia="ru-RU"/>
    </w:rPr>
  </w:style>
  <w:style w:type="paragraph" w:customStyle="1" w:styleId="changeutrs">
    <w:name w:val="changeutrs"/>
    <w:basedOn w:val="a"/>
    <w:rsid w:val="004260BB"/>
    <w:pPr>
      <w:spacing w:after="240"/>
      <w:ind w:left="1134"/>
    </w:pPr>
    <w:rPr>
      <w:rFonts w:eastAsia="Times New Roman" w:cs="Times New Roman"/>
      <w:sz w:val="24"/>
      <w:szCs w:val="24"/>
      <w:lang w:eastAsia="ru-RU"/>
    </w:rPr>
  </w:style>
  <w:style w:type="paragraph" w:customStyle="1" w:styleId="changeold">
    <w:name w:val="changeold"/>
    <w:basedOn w:val="a"/>
    <w:rsid w:val="004260BB"/>
    <w:pPr>
      <w:spacing w:before="240" w:after="240"/>
      <w:ind w:firstLine="567"/>
      <w:jc w:val="center"/>
    </w:pPr>
    <w:rPr>
      <w:rFonts w:eastAsiaTheme="minorEastAsia" w:cs="Times New Roman"/>
      <w:i/>
      <w:iCs/>
      <w:sz w:val="24"/>
      <w:szCs w:val="24"/>
      <w:lang w:eastAsia="ru-RU"/>
    </w:rPr>
  </w:style>
  <w:style w:type="paragraph" w:customStyle="1" w:styleId="append1">
    <w:name w:val="append1"/>
    <w:basedOn w:val="a"/>
    <w:rsid w:val="004260BB"/>
    <w:pPr>
      <w:spacing w:after="28"/>
      <w:jc w:val="left"/>
    </w:pPr>
    <w:rPr>
      <w:rFonts w:eastAsiaTheme="minorEastAsia" w:cs="Times New Roman"/>
      <w:sz w:val="22"/>
      <w:lang w:eastAsia="ru-RU"/>
    </w:rPr>
  </w:style>
  <w:style w:type="paragraph" w:customStyle="1" w:styleId="cap1">
    <w:name w:val="cap1"/>
    <w:basedOn w:val="a"/>
    <w:rsid w:val="004260BB"/>
    <w:pPr>
      <w:jc w:val="left"/>
    </w:pPr>
    <w:rPr>
      <w:rFonts w:eastAsiaTheme="minorEastAsia" w:cs="Times New Roman"/>
      <w:sz w:val="22"/>
      <w:lang w:eastAsia="ru-RU"/>
    </w:rPr>
  </w:style>
  <w:style w:type="paragraph" w:customStyle="1" w:styleId="capu1">
    <w:name w:val="capu1"/>
    <w:basedOn w:val="a"/>
    <w:rsid w:val="004260BB"/>
    <w:pPr>
      <w:spacing w:after="120"/>
      <w:jc w:val="left"/>
    </w:pPr>
    <w:rPr>
      <w:rFonts w:eastAsiaTheme="minorEastAsia" w:cs="Times New Roman"/>
      <w:sz w:val="22"/>
      <w:lang w:eastAsia="ru-RU"/>
    </w:rPr>
  </w:style>
  <w:style w:type="paragraph" w:customStyle="1" w:styleId="newncpi">
    <w:name w:val="newncpi"/>
    <w:basedOn w:val="a"/>
    <w:rsid w:val="004260BB"/>
    <w:pPr>
      <w:ind w:firstLine="567"/>
    </w:pPr>
    <w:rPr>
      <w:rFonts w:eastAsiaTheme="minorEastAsia" w:cs="Times New Roman"/>
      <w:sz w:val="24"/>
      <w:szCs w:val="24"/>
      <w:lang w:eastAsia="ru-RU"/>
    </w:rPr>
  </w:style>
  <w:style w:type="paragraph" w:customStyle="1" w:styleId="newncpi0">
    <w:name w:val="newncpi0"/>
    <w:basedOn w:val="a"/>
    <w:rsid w:val="004260BB"/>
    <w:rPr>
      <w:rFonts w:eastAsiaTheme="minorEastAsia" w:cs="Times New Roman"/>
      <w:sz w:val="24"/>
      <w:szCs w:val="24"/>
      <w:lang w:eastAsia="ru-RU"/>
    </w:rPr>
  </w:style>
  <w:style w:type="paragraph" w:customStyle="1" w:styleId="newncpi1">
    <w:name w:val="newncpi1"/>
    <w:basedOn w:val="a"/>
    <w:rsid w:val="004260BB"/>
    <w:pPr>
      <w:ind w:left="567"/>
    </w:pPr>
    <w:rPr>
      <w:rFonts w:eastAsiaTheme="minorEastAsia" w:cs="Times New Roman"/>
      <w:sz w:val="24"/>
      <w:szCs w:val="24"/>
      <w:lang w:eastAsia="ru-RU"/>
    </w:rPr>
  </w:style>
  <w:style w:type="paragraph" w:customStyle="1" w:styleId="edizmeren">
    <w:name w:val="edizmeren"/>
    <w:basedOn w:val="a"/>
    <w:rsid w:val="004260BB"/>
    <w:pPr>
      <w:jc w:val="right"/>
    </w:pPr>
    <w:rPr>
      <w:rFonts w:eastAsiaTheme="minorEastAsia" w:cs="Times New Roman"/>
      <w:sz w:val="20"/>
      <w:szCs w:val="20"/>
      <w:lang w:eastAsia="ru-RU"/>
    </w:rPr>
  </w:style>
  <w:style w:type="paragraph" w:customStyle="1" w:styleId="zagrazdel">
    <w:name w:val="zagrazdel"/>
    <w:basedOn w:val="a"/>
    <w:rsid w:val="004260BB"/>
    <w:pPr>
      <w:spacing w:before="240" w:after="240"/>
      <w:jc w:val="center"/>
    </w:pPr>
    <w:rPr>
      <w:rFonts w:eastAsiaTheme="minorEastAsia" w:cs="Times New Roman"/>
      <w:b/>
      <w:bCs/>
      <w:caps/>
      <w:sz w:val="24"/>
      <w:szCs w:val="24"/>
      <w:lang w:eastAsia="ru-RU"/>
    </w:rPr>
  </w:style>
  <w:style w:type="paragraph" w:customStyle="1" w:styleId="placeprin">
    <w:name w:val="placeprin"/>
    <w:basedOn w:val="a"/>
    <w:rsid w:val="004260BB"/>
    <w:pPr>
      <w:jc w:val="center"/>
    </w:pPr>
    <w:rPr>
      <w:rFonts w:eastAsiaTheme="minorEastAsia" w:cs="Times New Roman"/>
      <w:sz w:val="24"/>
      <w:szCs w:val="24"/>
      <w:lang w:eastAsia="ru-RU"/>
    </w:rPr>
  </w:style>
  <w:style w:type="paragraph" w:customStyle="1" w:styleId="primer">
    <w:name w:val="primer"/>
    <w:basedOn w:val="a"/>
    <w:rsid w:val="004260BB"/>
    <w:pPr>
      <w:ind w:firstLine="567"/>
    </w:pPr>
    <w:rPr>
      <w:rFonts w:eastAsiaTheme="minorEastAsia" w:cs="Times New Roman"/>
      <w:sz w:val="20"/>
      <w:szCs w:val="20"/>
      <w:lang w:eastAsia="ru-RU"/>
    </w:rPr>
  </w:style>
  <w:style w:type="paragraph" w:customStyle="1" w:styleId="withpar">
    <w:name w:val="withpar"/>
    <w:basedOn w:val="a"/>
    <w:rsid w:val="004260BB"/>
    <w:pPr>
      <w:ind w:firstLine="567"/>
    </w:pPr>
    <w:rPr>
      <w:rFonts w:eastAsiaTheme="minorEastAsia" w:cs="Times New Roman"/>
      <w:sz w:val="24"/>
      <w:szCs w:val="24"/>
      <w:lang w:eastAsia="ru-RU"/>
    </w:rPr>
  </w:style>
  <w:style w:type="paragraph" w:customStyle="1" w:styleId="withoutpar">
    <w:name w:val="withoutpar"/>
    <w:basedOn w:val="a"/>
    <w:rsid w:val="004260BB"/>
    <w:pPr>
      <w:spacing w:after="60"/>
    </w:pPr>
    <w:rPr>
      <w:rFonts w:eastAsiaTheme="minorEastAsia" w:cs="Times New Roman"/>
      <w:sz w:val="24"/>
      <w:szCs w:val="24"/>
      <w:lang w:eastAsia="ru-RU"/>
    </w:rPr>
  </w:style>
  <w:style w:type="paragraph" w:customStyle="1" w:styleId="undline">
    <w:name w:val="undline"/>
    <w:basedOn w:val="a"/>
    <w:rsid w:val="004260BB"/>
    <w:rPr>
      <w:rFonts w:eastAsiaTheme="minorEastAsia" w:cs="Times New Roman"/>
      <w:sz w:val="20"/>
      <w:szCs w:val="20"/>
      <w:lang w:eastAsia="ru-RU"/>
    </w:rPr>
  </w:style>
  <w:style w:type="paragraph" w:customStyle="1" w:styleId="underline">
    <w:name w:val="underline"/>
    <w:basedOn w:val="a"/>
    <w:rsid w:val="004260BB"/>
    <w:rPr>
      <w:rFonts w:eastAsiaTheme="minorEastAsia" w:cs="Times New Roman"/>
      <w:sz w:val="20"/>
      <w:szCs w:val="20"/>
      <w:lang w:eastAsia="ru-RU"/>
    </w:rPr>
  </w:style>
  <w:style w:type="paragraph" w:customStyle="1" w:styleId="ncpicomment">
    <w:name w:val="ncpicomment"/>
    <w:basedOn w:val="a"/>
    <w:rsid w:val="004260BB"/>
    <w:pPr>
      <w:spacing w:before="120"/>
      <w:ind w:left="1134"/>
    </w:pPr>
    <w:rPr>
      <w:rFonts w:eastAsiaTheme="minorEastAsia" w:cs="Times New Roman"/>
      <w:i/>
      <w:iCs/>
      <w:sz w:val="24"/>
      <w:szCs w:val="24"/>
      <w:lang w:eastAsia="ru-RU"/>
    </w:rPr>
  </w:style>
  <w:style w:type="paragraph" w:customStyle="1" w:styleId="rekviziti">
    <w:name w:val="rekviziti"/>
    <w:basedOn w:val="a"/>
    <w:rsid w:val="004260BB"/>
    <w:pPr>
      <w:ind w:left="1134"/>
    </w:pPr>
    <w:rPr>
      <w:rFonts w:eastAsiaTheme="minorEastAsia" w:cs="Times New Roman"/>
      <w:sz w:val="24"/>
      <w:szCs w:val="24"/>
      <w:lang w:eastAsia="ru-RU"/>
    </w:rPr>
  </w:style>
  <w:style w:type="paragraph" w:customStyle="1" w:styleId="ncpidel">
    <w:name w:val="ncpidel"/>
    <w:basedOn w:val="a"/>
    <w:rsid w:val="004260BB"/>
    <w:pPr>
      <w:ind w:left="1134" w:firstLine="567"/>
    </w:pPr>
    <w:rPr>
      <w:rFonts w:eastAsiaTheme="minorEastAsia" w:cs="Times New Roman"/>
      <w:sz w:val="24"/>
      <w:szCs w:val="24"/>
      <w:lang w:eastAsia="ru-RU"/>
    </w:rPr>
  </w:style>
  <w:style w:type="paragraph" w:customStyle="1" w:styleId="tsifra">
    <w:name w:val="tsifra"/>
    <w:basedOn w:val="a"/>
    <w:rsid w:val="004260BB"/>
    <w:pPr>
      <w:jc w:val="left"/>
    </w:pPr>
    <w:rPr>
      <w:rFonts w:eastAsiaTheme="minorEastAsia" w:cs="Times New Roman"/>
      <w:b/>
      <w:bCs/>
      <w:sz w:val="36"/>
      <w:szCs w:val="36"/>
      <w:lang w:eastAsia="ru-RU"/>
    </w:rPr>
  </w:style>
  <w:style w:type="paragraph" w:customStyle="1" w:styleId="articleintext">
    <w:name w:val="articleintext"/>
    <w:basedOn w:val="a"/>
    <w:rsid w:val="004260BB"/>
    <w:pPr>
      <w:ind w:firstLine="567"/>
    </w:pPr>
    <w:rPr>
      <w:rFonts w:eastAsiaTheme="minorEastAsia" w:cs="Times New Roman"/>
      <w:sz w:val="24"/>
      <w:szCs w:val="24"/>
      <w:lang w:eastAsia="ru-RU"/>
    </w:rPr>
  </w:style>
  <w:style w:type="paragraph" w:customStyle="1" w:styleId="newncpiv">
    <w:name w:val="newncpiv"/>
    <w:basedOn w:val="a"/>
    <w:rsid w:val="004260BB"/>
    <w:pPr>
      <w:ind w:firstLine="567"/>
    </w:pPr>
    <w:rPr>
      <w:rFonts w:eastAsiaTheme="minorEastAsia" w:cs="Times New Roman"/>
      <w:i/>
      <w:iCs/>
      <w:sz w:val="24"/>
      <w:szCs w:val="24"/>
      <w:lang w:eastAsia="ru-RU"/>
    </w:rPr>
  </w:style>
  <w:style w:type="paragraph" w:customStyle="1" w:styleId="snoskiv">
    <w:name w:val="snoskiv"/>
    <w:basedOn w:val="a"/>
    <w:rsid w:val="004260BB"/>
    <w:pPr>
      <w:ind w:firstLine="567"/>
    </w:pPr>
    <w:rPr>
      <w:rFonts w:eastAsiaTheme="minorEastAsia" w:cs="Times New Roman"/>
      <w:i/>
      <w:iCs/>
      <w:sz w:val="20"/>
      <w:szCs w:val="20"/>
      <w:lang w:eastAsia="ru-RU"/>
    </w:rPr>
  </w:style>
  <w:style w:type="paragraph" w:customStyle="1" w:styleId="articlev">
    <w:name w:val="articlev"/>
    <w:basedOn w:val="a"/>
    <w:rsid w:val="004260BB"/>
    <w:pPr>
      <w:spacing w:before="240" w:after="240"/>
      <w:ind w:firstLine="567"/>
      <w:jc w:val="left"/>
    </w:pPr>
    <w:rPr>
      <w:rFonts w:eastAsiaTheme="minorEastAsia" w:cs="Times New Roman"/>
      <w:i/>
      <w:iCs/>
      <w:sz w:val="24"/>
      <w:szCs w:val="24"/>
      <w:lang w:eastAsia="ru-RU"/>
    </w:rPr>
  </w:style>
  <w:style w:type="paragraph" w:customStyle="1" w:styleId="contentword">
    <w:name w:val="contentword"/>
    <w:basedOn w:val="a"/>
    <w:rsid w:val="004260BB"/>
    <w:pPr>
      <w:spacing w:before="240" w:after="240"/>
      <w:ind w:firstLine="567"/>
      <w:jc w:val="center"/>
    </w:pPr>
    <w:rPr>
      <w:rFonts w:eastAsiaTheme="minorEastAsia" w:cs="Times New Roman"/>
      <w:caps/>
      <w:sz w:val="22"/>
      <w:lang w:eastAsia="ru-RU"/>
    </w:rPr>
  </w:style>
  <w:style w:type="paragraph" w:customStyle="1" w:styleId="contenttext">
    <w:name w:val="contenttext"/>
    <w:basedOn w:val="a"/>
    <w:rsid w:val="004260BB"/>
    <w:pPr>
      <w:ind w:left="1134" w:hanging="1134"/>
      <w:jc w:val="left"/>
    </w:pPr>
    <w:rPr>
      <w:rFonts w:eastAsiaTheme="minorEastAsia" w:cs="Times New Roman"/>
      <w:sz w:val="22"/>
      <w:lang w:eastAsia="ru-RU"/>
    </w:rPr>
  </w:style>
  <w:style w:type="paragraph" w:customStyle="1" w:styleId="gosreg">
    <w:name w:val="gosreg"/>
    <w:basedOn w:val="a"/>
    <w:rsid w:val="004260BB"/>
    <w:rPr>
      <w:rFonts w:eastAsiaTheme="minorEastAsia" w:cs="Times New Roman"/>
      <w:i/>
      <w:iCs/>
      <w:sz w:val="20"/>
      <w:szCs w:val="20"/>
      <w:lang w:eastAsia="ru-RU"/>
    </w:rPr>
  </w:style>
  <w:style w:type="paragraph" w:customStyle="1" w:styleId="articlect">
    <w:name w:val="articlect"/>
    <w:basedOn w:val="a"/>
    <w:rsid w:val="004260BB"/>
    <w:pPr>
      <w:spacing w:before="240" w:after="240"/>
      <w:jc w:val="center"/>
    </w:pPr>
    <w:rPr>
      <w:rFonts w:eastAsiaTheme="minorEastAsia" w:cs="Times New Roman"/>
      <w:b/>
      <w:bCs/>
      <w:sz w:val="24"/>
      <w:szCs w:val="24"/>
      <w:lang w:eastAsia="ru-RU"/>
    </w:rPr>
  </w:style>
  <w:style w:type="paragraph" w:customStyle="1" w:styleId="letter">
    <w:name w:val="letter"/>
    <w:basedOn w:val="a"/>
    <w:rsid w:val="004260BB"/>
    <w:pPr>
      <w:spacing w:before="240" w:after="240"/>
      <w:jc w:val="left"/>
    </w:pPr>
    <w:rPr>
      <w:rFonts w:eastAsiaTheme="minorEastAsia" w:cs="Times New Roman"/>
      <w:sz w:val="24"/>
      <w:szCs w:val="24"/>
      <w:lang w:eastAsia="ru-RU"/>
    </w:rPr>
  </w:style>
  <w:style w:type="paragraph" w:customStyle="1" w:styleId="recepient">
    <w:name w:val="recepient"/>
    <w:basedOn w:val="a"/>
    <w:rsid w:val="004260BB"/>
    <w:pPr>
      <w:ind w:left="5103"/>
      <w:jc w:val="left"/>
    </w:pPr>
    <w:rPr>
      <w:rFonts w:eastAsiaTheme="minorEastAsia" w:cs="Times New Roman"/>
      <w:sz w:val="24"/>
      <w:szCs w:val="24"/>
      <w:lang w:eastAsia="ru-RU"/>
    </w:rPr>
  </w:style>
  <w:style w:type="paragraph" w:customStyle="1" w:styleId="doklad">
    <w:name w:val="doklad"/>
    <w:basedOn w:val="a"/>
    <w:rsid w:val="004260BB"/>
    <w:pPr>
      <w:ind w:left="2835"/>
      <w:jc w:val="left"/>
    </w:pPr>
    <w:rPr>
      <w:rFonts w:eastAsiaTheme="minorEastAsia" w:cs="Times New Roman"/>
      <w:sz w:val="24"/>
      <w:szCs w:val="24"/>
      <w:lang w:eastAsia="ru-RU"/>
    </w:rPr>
  </w:style>
  <w:style w:type="paragraph" w:customStyle="1" w:styleId="onpaper">
    <w:name w:val="onpaper"/>
    <w:basedOn w:val="a"/>
    <w:rsid w:val="004260BB"/>
    <w:pPr>
      <w:ind w:firstLine="567"/>
    </w:pPr>
    <w:rPr>
      <w:rFonts w:eastAsiaTheme="minorEastAsia" w:cs="Times New Roman"/>
      <w:i/>
      <w:iCs/>
      <w:sz w:val="20"/>
      <w:szCs w:val="20"/>
      <w:lang w:eastAsia="ru-RU"/>
    </w:rPr>
  </w:style>
  <w:style w:type="paragraph" w:customStyle="1" w:styleId="formula">
    <w:name w:val="formula"/>
    <w:basedOn w:val="a"/>
    <w:rsid w:val="004260BB"/>
    <w:pPr>
      <w:jc w:val="center"/>
    </w:pPr>
    <w:rPr>
      <w:rFonts w:eastAsiaTheme="minorEastAsia" w:cs="Times New Roman"/>
      <w:sz w:val="24"/>
      <w:szCs w:val="24"/>
      <w:lang w:eastAsia="ru-RU"/>
    </w:rPr>
  </w:style>
  <w:style w:type="paragraph" w:customStyle="1" w:styleId="tableblank">
    <w:name w:val="tableblank"/>
    <w:basedOn w:val="a"/>
    <w:rsid w:val="004260BB"/>
    <w:pPr>
      <w:jc w:val="left"/>
    </w:pPr>
    <w:rPr>
      <w:rFonts w:eastAsiaTheme="minorEastAsia" w:cs="Times New Roman"/>
      <w:sz w:val="24"/>
      <w:szCs w:val="24"/>
      <w:lang w:eastAsia="ru-RU"/>
    </w:rPr>
  </w:style>
  <w:style w:type="paragraph" w:customStyle="1" w:styleId="table9">
    <w:name w:val="table9"/>
    <w:basedOn w:val="a"/>
    <w:rsid w:val="004260BB"/>
    <w:pPr>
      <w:jc w:val="left"/>
    </w:pPr>
    <w:rPr>
      <w:rFonts w:eastAsiaTheme="minorEastAsia" w:cs="Times New Roman"/>
      <w:sz w:val="18"/>
      <w:szCs w:val="18"/>
      <w:lang w:eastAsia="ru-RU"/>
    </w:rPr>
  </w:style>
  <w:style w:type="paragraph" w:customStyle="1" w:styleId="table8">
    <w:name w:val="table8"/>
    <w:basedOn w:val="a"/>
    <w:rsid w:val="004260BB"/>
    <w:pPr>
      <w:jc w:val="left"/>
    </w:pPr>
    <w:rPr>
      <w:rFonts w:eastAsiaTheme="minorEastAsia" w:cs="Times New Roman"/>
      <w:sz w:val="16"/>
      <w:szCs w:val="16"/>
      <w:lang w:eastAsia="ru-RU"/>
    </w:rPr>
  </w:style>
  <w:style w:type="paragraph" w:customStyle="1" w:styleId="table7">
    <w:name w:val="table7"/>
    <w:basedOn w:val="a"/>
    <w:rsid w:val="004260BB"/>
    <w:pPr>
      <w:jc w:val="left"/>
    </w:pPr>
    <w:rPr>
      <w:rFonts w:eastAsiaTheme="minorEastAsia" w:cs="Times New Roman"/>
      <w:sz w:val="14"/>
      <w:szCs w:val="14"/>
      <w:lang w:eastAsia="ru-RU"/>
    </w:rPr>
  </w:style>
  <w:style w:type="paragraph" w:customStyle="1" w:styleId="begform">
    <w:name w:val="begform"/>
    <w:basedOn w:val="a"/>
    <w:rsid w:val="004260BB"/>
    <w:pPr>
      <w:ind w:firstLine="567"/>
    </w:pPr>
    <w:rPr>
      <w:rFonts w:eastAsiaTheme="minorEastAsia" w:cs="Times New Roman"/>
      <w:sz w:val="24"/>
      <w:szCs w:val="24"/>
      <w:lang w:eastAsia="ru-RU"/>
    </w:rPr>
  </w:style>
  <w:style w:type="paragraph" w:customStyle="1" w:styleId="endform">
    <w:name w:val="endform"/>
    <w:basedOn w:val="a"/>
    <w:rsid w:val="004260BB"/>
    <w:pPr>
      <w:ind w:firstLine="567"/>
    </w:pPr>
    <w:rPr>
      <w:rFonts w:eastAsiaTheme="minorEastAsia" w:cs="Times New Roman"/>
      <w:sz w:val="24"/>
      <w:szCs w:val="24"/>
      <w:lang w:eastAsia="ru-RU"/>
    </w:rPr>
  </w:style>
  <w:style w:type="character" w:customStyle="1" w:styleId="name">
    <w:name w:val="name"/>
    <w:basedOn w:val="a0"/>
    <w:rsid w:val="004260BB"/>
    <w:rPr>
      <w:rFonts w:ascii="Times New Roman" w:hAnsi="Times New Roman" w:cs="Times New Roman" w:hint="default"/>
      <w:caps/>
    </w:rPr>
  </w:style>
  <w:style w:type="character" w:customStyle="1" w:styleId="promulgator">
    <w:name w:val="promulgator"/>
    <w:basedOn w:val="a0"/>
    <w:rsid w:val="004260BB"/>
    <w:rPr>
      <w:rFonts w:ascii="Times New Roman" w:hAnsi="Times New Roman" w:cs="Times New Roman" w:hint="default"/>
      <w:caps/>
    </w:rPr>
  </w:style>
  <w:style w:type="character" w:customStyle="1" w:styleId="datepr">
    <w:name w:val="datepr"/>
    <w:basedOn w:val="a0"/>
    <w:rsid w:val="004260BB"/>
    <w:rPr>
      <w:rFonts w:ascii="Times New Roman" w:hAnsi="Times New Roman" w:cs="Times New Roman" w:hint="default"/>
    </w:rPr>
  </w:style>
  <w:style w:type="character" w:customStyle="1" w:styleId="datecity">
    <w:name w:val="datecity"/>
    <w:basedOn w:val="a0"/>
    <w:rsid w:val="004260BB"/>
    <w:rPr>
      <w:rFonts w:ascii="Times New Roman" w:hAnsi="Times New Roman" w:cs="Times New Roman" w:hint="default"/>
      <w:sz w:val="24"/>
      <w:szCs w:val="24"/>
    </w:rPr>
  </w:style>
  <w:style w:type="character" w:customStyle="1" w:styleId="datereg">
    <w:name w:val="datereg"/>
    <w:basedOn w:val="a0"/>
    <w:rsid w:val="004260BB"/>
    <w:rPr>
      <w:rFonts w:ascii="Times New Roman" w:hAnsi="Times New Roman" w:cs="Times New Roman" w:hint="default"/>
    </w:rPr>
  </w:style>
  <w:style w:type="character" w:customStyle="1" w:styleId="number">
    <w:name w:val="number"/>
    <w:basedOn w:val="a0"/>
    <w:rsid w:val="004260BB"/>
    <w:rPr>
      <w:rFonts w:ascii="Times New Roman" w:hAnsi="Times New Roman" w:cs="Times New Roman" w:hint="default"/>
    </w:rPr>
  </w:style>
  <w:style w:type="character" w:customStyle="1" w:styleId="bigsimbol">
    <w:name w:val="bigsimbol"/>
    <w:basedOn w:val="a0"/>
    <w:rsid w:val="004260BB"/>
    <w:rPr>
      <w:rFonts w:ascii="Times New Roman" w:hAnsi="Times New Roman" w:cs="Times New Roman" w:hint="default"/>
      <w:caps/>
    </w:rPr>
  </w:style>
  <w:style w:type="character" w:customStyle="1" w:styleId="razr">
    <w:name w:val="razr"/>
    <w:basedOn w:val="a0"/>
    <w:rsid w:val="004260BB"/>
    <w:rPr>
      <w:rFonts w:ascii="Times New Roman" w:hAnsi="Times New Roman" w:cs="Times New Roman" w:hint="default"/>
      <w:spacing w:val="30"/>
    </w:rPr>
  </w:style>
  <w:style w:type="character" w:customStyle="1" w:styleId="onesymbol">
    <w:name w:val="onesymbol"/>
    <w:basedOn w:val="a0"/>
    <w:rsid w:val="004260BB"/>
    <w:rPr>
      <w:rFonts w:ascii="Symbol" w:hAnsi="Symbol" w:hint="default"/>
    </w:rPr>
  </w:style>
  <w:style w:type="character" w:customStyle="1" w:styleId="onewind3">
    <w:name w:val="onewind3"/>
    <w:basedOn w:val="a0"/>
    <w:rsid w:val="004260BB"/>
    <w:rPr>
      <w:rFonts w:ascii="Wingdings 3" w:hAnsi="Wingdings 3" w:hint="default"/>
    </w:rPr>
  </w:style>
  <w:style w:type="character" w:customStyle="1" w:styleId="onewind2">
    <w:name w:val="onewind2"/>
    <w:basedOn w:val="a0"/>
    <w:rsid w:val="004260BB"/>
    <w:rPr>
      <w:rFonts w:ascii="Wingdings 2" w:hAnsi="Wingdings 2" w:hint="default"/>
    </w:rPr>
  </w:style>
  <w:style w:type="character" w:customStyle="1" w:styleId="onewind">
    <w:name w:val="onewind"/>
    <w:basedOn w:val="a0"/>
    <w:rsid w:val="004260BB"/>
    <w:rPr>
      <w:rFonts w:ascii="Wingdings" w:hAnsi="Wingdings" w:hint="default"/>
    </w:rPr>
  </w:style>
  <w:style w:type="character" w:customStyle="1" w:styleId="rednoun">
    <w:name w:val="rednoun"/>
    <w:basedOn w:val="a0"/>
    <w:rsid w:val="004260BB"/>
  </w:style>
  <w:style w:type="character" w:customStyle="1" w:styleId="post">
    <w:name w:val="post"/>
    <w:basedOn w:val="a0"/>
    <w:rsid w:val="004260BB"/>
    <w:rPr>
      <w:rFonts w:ascii="Times New Roman" w:hAnsi="Times New Roman" w:cs="Times New Roman" w:hint="default"/>
      <w:b/>
      <w:bCs/>
      <w:sz w:val="22"/>
      <w:szCs w:val="22"/>
    </w:rPr>
  </w:style>
  <w:style w:type="character" w:customStyle="1" w:styleId="pers">
    <w:name w:val="pers"/>
    <w:basedOn w:val="a0"/>
    <w:rsid w:val="004260BB"/>
    <w:rPr>
      <w:rFonts w:ascii="Times New Roman" w:hAnsi="Times New Roman" w:cs="Times New Roman" w:hint="default"/>
      <w:b/>
      <w:bCs/>
      <w:sz w:val="22"/>
      <w:szCs w:val="22"/>
    </w:rPr>
  </w:style>
  <w:style w:type="character" w:customStyle="1" w:styleId="arabic">
    <w:name w:val="arabic"/>
    <w:basedOn w:val="a0"/>
    <w:rsid w:val="004260BB"/>
    <w:rPr>
      <w:rFonts w:ascii="Times New Roman" w:hAnsi="Times New Roman" w:cs="Times New Roman" w:hint="default"/>
    </w:rPr>
  </w:style>
  <w:style w:type="character" w:customStyle="1" w:styleId="articlec">
    <w:name w:val="articlec"/>
    <w:basedOn w:val="a0"/>
    <w:rsid w:val="004260BB"/>
    <w:rPr>
      <w:rFonts w:ascii="Times New Roman" w:hAnsi="Times New Roman" w:cs="Times New Roman" w:hint="default"/>
      <w:b/>
      <w:bCs/>
    </w:rPr>
  </w:style>
  <w:style w:type="character" w:customStyle="1" w:styleId="roman">
    <w:name w:val="roman"/>
    <w:basedOn w:val="a0"/>
    <w:rsid w:val="004260BB"/>
    <w:rPr>
      <w:rFonts w:ascii="Arial" w:hAnsi="Arial" w:cs="Arial" w:hint="default"/>
    </w:rPr>
  </w:style>
  <w:style w:type="table" w:customStyle="1" w:styleId="tablencpi">
    <w:name w:val="tablencpi"/>
    <w:basedOn w:val="a1"/>
    <w:rsid w:val="004260B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4260BB"/>
    <w:pPr>
      <w:tabs>
        <w:tab w:val="center" w:pos="4677"/>
        <w:tab w:val="right" w:pos="9355"/>
      </w:tabs>
    </w:pPr>
  </w:style>
  <w:style w:type="character" w:customStyle="1" w:styleId="a6">
    <w:name w:val="Верхний колонтитул Знак"/>
    <w:basedOn w:val="a0"/>
    <w:link w:val="a5"/>
    <w:uiPriority w:val="99"/>
    <w:semiHidden/>
    <w:rsid w:val="004260BB"/>
    <w:rPr>
      <w:rFonts w:ascii="Times New Roman" w:hAnsi="Times New Roman"/>
      <w:sz w:val="28"/>
    </w:rPr>
  </w:style>
  <w:style w:type="paragraph" w:styleId="a7">
    <w:name w:val="footer"/>
    <w:basedOn w:val="a"/>
    <w:link w:val="a8"/>
    <w:uiPriority w:val="99"/>
    <w:semiHidden/>
    <w:unhideWhenUsed/>
    <w:rsid w:val="004260BB"/>
    <w:pPr>
      <w:tabs>
        <w:tab w:val="center" w:pos="4677"/>
        <w:tab w:val="right" w:pos="9355"/>
      </w:tabs>
    </w:pPr>
  </w:style>
  <w:style w:type="character" w:customStyle="1" w:styleId="a8">
    <w:name w:val="Нижний колонтитул Знак"/>
    <w:basedOn w:val="a0"/>
    <w:link w:val="a7"/>
    <w:uiPriority w:val="99"/>
    <w:semiHidden/>
    <w:rsid w:val="004260BB"/>
    <w:rPr>
      <w:rFonts w:ascii="Times New Roman" w:hAnsi="Times New Roman"/>
      <w:sz w:val="28"/>
    </w:rPr>
  </w:style>
  <w:style w:type="character" w:styleId="a9">
    <w:name w:val="page number"/>
    <w:basedOn w:val="a0"/>
    <w:uiPriority w:val="99"/>
    <w:semiHidden/>
    <w:unhideWhenUsed/>
    <w:rsid w:val="004260BB"/>
  </w:style>
  <w:style w:type="table" w:styleId="aa">
    <w:name w:val="Table Grid"/>
    <w:basedOn w:val="a1"/>
    <w:uiPriority w:val="59"/>
    <w:rsid w:val="004260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A6864-A824-4949-AE57-8575B6A41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137</Pages>
  <Words>51204</Words>
  <Characters>291866</Characters>
  <Application>Microsoft Office Word</Application>
  <DocSecurity>0</DocSecurity>
  <Lines>2432</Lines>
  <Paragraphs>684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Rezanov</dc:creator>
  <cp:lastModifiedBy>Rezanov</cp:lastModifiedBy>
  <cp:revision>2</cp:revision>
  <dcterms:created xsi:type="dcterms:W3CDTF">2017-10-06T07:38:00Z</dcterms:created>
  <dcterms:modified xsi:type="dcterms:W3CDTF">2017-10-06T07:38:00Z</dcterms:modified>
</cp:coreProperties>
</file>